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B9DD4" w14:textId="28C3DF6D" w:rsidR="009A24DA" w:rsidRPr="004D785D" w:rsidRDefault="009A24DA" w:rsidP="00B032A7">
      <w:pPr>
        <w:suppressAutoHyphens/>
        <w:ind w:right="-81" w:firstLine="567"/>
        <w:jc w:val="center"/>
        <w:rPr>
          <w:b/>
          <w:bCs/>
          <w:sz w:val="28"/>
          <w:szCs w:val="28"/>
          <w:lang w:eastAsia="uk-UA"/>
        </w:rPr>
      </w:pPr>
      <w:r w:rsidRPr="004D785D">
        <w:rPr>
          <w:b/>
          <w:bCs/>
          <w:sz w:val="28"/>
          <w:szCs w:val="28"/>
          <w:lang w:eastAsia="uk-UA"/>
        </w:rPr>
        <w:t>ПОЯСНЮВАЛЬНА ЗАПИСКА</w:t>
      </w:r>
      <w:r w:rsidRPr="004D785D">
        <w:rPr>
          <w:sz w:val="28"/>
          <w:szCs w:val="28"/>
          <w:lang w:eastAsia="uk-UA"/>
        </w:rPr>
        <w:br/>
      </w:r>
      <w:r w:rsidRPr="004D785D">
        <w:rPr>
          <w:b/>
          <w:bCs/>
          <w:sz w:val="28"/>
          <w:szCs w:val="28"/>
          <w:lang w:eastAsia="uk-UA"/>
        </w:rPr>
        <w:t xml:space="preserve">до </w:t>
      </w:r>
      <w:proofErr w:type="spellStart"/>
      <w:r w:rsidR="00E411B8" w:rsidRPr="004D785D">
        <w:rPr>
          <w:rStyle w:val="rvts23"/>
          <w:b/>
          <w:bCs/>
          <w:color w:val="000000"/>
          <w:sz w:val="28"/>
          <w:szCs w:val="28"/>
          <w:shd w:val="clear" w:color="auto" w:fill="FFFFFF"/>
          <w:lang w:eastAsia="uk-UA"/>
        </w:rPr>
        <w:t>проєкту</w:t>
      </w:r>
      <w:proofErr w:type="spellEnd"/>
      <w:r w:rsidR="00E411B8" w:rsidRPr="004D785D">
        <w:rPr>
          <w:rStyle w:val="rvts23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рішення КРАІЛ «Про затвердження Порядку передачі організаторами азартних ігор накопиченої інформації у разі зупинки функціонування Державної системи онлайн-моніторингу</w:t>
      </w:r>
      <w:r w:rsidRPr="004D785D">
        <w:rPr>
          <w:rStyle w:val="rvts23"/>
          <w:b/>
          <w:bCs/>
          <w:color w:val="000000"/>
          <w:sz w:val="28"/>
          <w:szCs w:val="28"/>
          <w:highlight w:val="white"/>
          <w:shd w:val="clear" w:color="auto" w:fill="FFFFFF"/>
          <w:lang w:eastAsia="uk-UA"/>
        </w:rPr>
        <w:t>»</w:t>
      </w:r>
    </w:p>
    <w:p w14:paraId="59D28EE7" w14:textId="77777777" w:rsidR="009A24DA" w:rsidRPr="00A025EB" w:rsidRDefault="009A24DA" w:rsidP="00B032A7">
      <w:pPr>
        <w:suppressAutoHyphens/>
        <w:ind w:left="408" w:right="408" w:firstLine="567"/>
        <w:jc w:val="center"/>
        <w:rPr>
          <w:b/>
          <w:bCs/>
          <w:sz w:val="26"/>
          <w:szCs w:val="26"/>
          <w:lang w:eastAsia="uk-UA"/>
        </w:rPr>
      </w:pPr>
    </w:p>
    <w:p w14:paraId="7DC1194B" w14:textId="77777777" w:rsidR="009A24DA" w:rsidRPr="00B36FAF" w:rsidRDefault="009A24DA" w:rsidP="00B032A7">
      <w:pPr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  <w:r w:rsidRPr="00B36FAF">
        <w:rPr>
          <w:rFonts w:eastAsia="Times New Roman"/>
          <w:b/>
          <w:bCs/>
          <w:sz w:val="28"/>
          <w:szCs w:val="28"/>
          <w:lang w:eastAsia="uk-UA"/>
        </w:rPr>
        <w:t>1. Мета</w:t>
      </w:r>
    </w:p>
    <w:p w14:paraId="73F4493B" w14:textId="468ACC98" w:rsidR="009A24DA" w:rsidRPr="00911F2D" w:rsidRDefault="009A24DA" w:rsidP="00B032A7">
      <w:pPr>
        <w:pStyle w:val="af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911F2D">
        <w:rPr>
          <w:sz w:val="28"/>
          <w:szCs w:val="28"/>
          <w:lang w:eastAsia="uk-UA"/>
        </w:rPr>
        <w:t xml:space="preserve">Метою прийняття </w:t>
      </w:r>
      <w:proofErr w:type="spellStart"/>
      <w:r w:rsidRPr="00911F2D">
        <w:rPr>
          <w:sz w:val="28"/>
          <w:szCs w:val="28"/>
          <w:lang w:eastAsia="uk-UA"/>
        </w:rPr>
        <w:t>проєкту</w:t>
      </w:r>
      <w:proofErr w:type="spellEnd"/>
      <w:r w:rsidRPr="00911F2D">
        <w:rPr>
          <w:sz w:val="28"/>
          <w:szCs w:val="28"/>
          <w:lang w:eastAsia="uk-UA"/>
        </w:rPr>
        <w:t xml:space="preserve"> </w:t>
      </w:r>
      <w:r w:rsidRPr="00911F2D">
        <w:rPr>
          <w:rStyle w:val="rvts23"/>
          <w:bCs/>
          <w:color w:val="000000"/>
          <w:sz w:val="28"/>
          <w:szCs w:val="28"/>
          <w:shd w:val="clear" w:color="auto" w:fill="FFFFFF"/>
          <w:lang w:eastAsia="uk-UA"/>
        </w:rPr>
        <w:t>рішення КРАІЛ</w:t>
      </w:r>
      <w:r w:rsidR="00E411B8" w:rsidRPr="00911F2D">
        <w:rPr>
          <w:rStyle w:val="rvts23"/>
          <w:bCs/>
          <w:color w:val="000000"/>
          <w:sz w:val="28"/>
          <w:szCs w:val="28"/>
          <w:shd w:val="clear" w:color="auto" w:fill="FFFFFF"/>
          <w:lang w:eastAsia="uk-UA"/>
        </w:rPr>
        <w:t xml:space="preserve"> «Про затвердження </w:t>
      </w:r>
      <w:bookmarkStart w:id="0" w:name="_Hlk181015685"/>
      <w:r w:rsidR="00E411B8" w:rsidRPr="00911F2D">
        <w:rPr>
          <w:rStyle w:val="rvts23"/>
          <w:bCs/>
          <w:color w:val="000000"/>
          <w:sz w:val="28"/>
          <w:szCs w:val="28"/>
          <w:shd w:val="clear" w:color="auto" w:fill="FFFFFF"/>
          <w:lang w:eastAsia="uk-UA"/>
        </w:rPr>
        <w:t xml:space="preserve">Порядку передачі організаторами азартних ігор накопиченої інформації у разі зупинки функціонування Державної системи </w:t>
      </w:r>
      <w:bookmarkEnd w:id="0"/>
      <w:r w:rsidR="00E411B8" w:rsidRPr="00911F2D">
        <w:rPr>
          <w:rStyle w:val="rvts23"/>
          <w:bCs/>
          <w:color w:val="000000"/>
          <w:sz w:val="28"/>
          <w:szCs w:val="28"/>
          <w:shd w:val="clear" w:color="auto" w:fill="FFFFFF"/>
          <w:lang w:eastAsia="uk-UA"/>
        </w:rPr>
        <w:t xml:space="preserve">онлайн-моніторингу» </w:t>
      </w:r>
      <w:r w:rsidRPr="00911F2D">
        <w:rPr>
          <w:sz w:val="28"/>
          <w:szCs w:val="28"/>
          <w:lang w:eastAsia="uk-UA"/>
        </w:rPr>
        <w:t xml:space="preserve">(далі </w:t>
      </w:r>
      <w:r w:rsidR="004D785D" w:rsidRPr="00911F2D">
        <w:rPr>
          <w:rFonts w:eastAsia="Times New Roman"/>
          <w:sz w:val="28"/>
          <w:szCs w:val="28"/>
          <w:shd w:val="clear" w:color="auto" w:fill="FFFFFF"/>
          <w:lang w:eastAsia="uk-UA"/>
        </w:rPr>
        <w:t>–</w:t>
      </w:r>
      <w:r w:rsidRPr="00911F2D">
        <w:rPr>
          <w:sz w:val="28"/>
          <w:szCs w:val="28"/>
          <w:lang w:eastAsia="uk-UA"/>
        </w:rPr>
        <w:t xml:space="preserve"> </w:t>
      </w:r>
      <w:proofErr w:type="spellStart"/>
      <w:r w:rsidRPr="00911F2D">
        <w:rPr>
          <w:sz w:val="28"/>
          <w:szCs w:val="28"/>
          <w:lang w:eastAsia="uk-UA"/>
        </w:rPr>
        <w:t>Проєкт</w:t>
      </w:r>
      <w:proofErr w:type="spellEnd"/>
      <w:r w:rsidRPr="00911F2D">
        <w:rPr>
          <w:sz w:val="28"/>
          <w:szCs w:val="28"/>
          <w:lang w:eastAsia="uk-UA"/>
        </w:rPr>
        <w:t xml:space="preserve">) є </w:t>
      </w:r>
      <w:bookmarkStart w:id="1" w:name="_Hlk182410118"/>
      <w:r w:rsidR="00E411B8" w:rsidRPr="00911F2D">
        <w:rPr>
          <w:color w:val="000000"/>
          <w:sz w:val="28"/>
          <w:szCs w:val="28"/>
        </w:rPr>
        <w:t xml:space="preserve">визначення </w:t>
      </w:r>
      <w:bookmarkStart w:id="2" w:name="_Hlk181019011"/>
      <w:r w:rsidR="00E411B8" w:rsidRPr="00911F2D">
        <w:rPr>
          <w:color w:val="000000"/>
          <w:sz w:val="28"/>
          <w:szCs w:val="28"/>
        </w:rPr>
        <w:t>механізму передачі накопиченої інформації у разі зупинки функціонування Державної системи онлайн-моніторингу</w:t>
      </w:r>
      <w:bookmarkEnd w:id="2"/>
      <w:r w:rsidR="00E411B8" w:rsidRPr="00911F2D">
        <w:rPr>
          <w:color w:val="000000"/>
          <w:sz w:val="28"/>
          <w:szCs w:val="28"/>
        </w:rPr>
        <w:t xml:space="preserve"> </w:t>
      </w:r>
      <w:bookmarkEnd w:id="1"/>
      <w:r w:rsidR="00E411B8" w:rsidRPr="00911F2D">
        <w:rPr>
          <w:color w:val="000000"/>
          <w:sz w:val="28"/>
          <w:szCs w:val="28"/>
        </w:rPr>
        <w:t>(далі – Державна система)</w:t>
      </w:r>
      <w:r w:rsidRPr="00911F2D">
        <w:rPr>
          <w:color w:val="000000"/>
          <w:sz w:val="28"/>
          <w:szCs w:val="28"/>
        </w:rPr>
        <w:t>.</w:t>
      </w:r>
    </w:p>
    <w:p w14:paraId="7DAA475A" w14:textId="77777777" w:rsidR="009A24DA" w:rsidRPr="00A025EB" w:rsidRDefault="009A24DA" w:rsidP="00B032A7">
      <w:pPr>
        <w:suppressAutoHyphens/>
        <w:ind w:firstLine="567"/>
        <w:jc w:val="both"/>
        <w:rPr>
          <w:b/>
          <w:bCs/>
          <w:sz w:val="26"/>
          <w:szCs w:val="26"/>
          <w:lang w:eastAsia="uk-UA"/>
        </w:rPr>
      </w:pPr>
      <w:bookmarkStart w:id="3" w:name="n1978"/>
      <w:bookmarkStart w:id="4" w:name="n1977"/>
      <w:bookmarkEnd w:id="3"/>
      <w:bookmarkEnd w:id="4"/>
    </w:p>
    <w:p w14:paraId="08804FB2" w14:textId="77777777" w:rsidR="009A24DA" w:rsidRPr="00B36FAF" w:rsidRDefault="009A24DA" w:rsidP="00B032A7">
      <w:pPr>
        <w:suppressAutoHyphens/>
        <w:ind w:firstLine="567"/>
        <w:jc w:val="both"/>
        <w:rPr>
          <w:sz w:val="28"/>
          <w:szCs w:val="28"/>
          <w:lang w:eastAsia="uk-UA"/>
        </w:rPr>
      </w:pPr>
      <w:r w:rsidRPr="00B36FAF">
        <w:rPr>
          <w:rFonts w:eastAsia="Times New Roman"/>
          <w:b/>
          <w:bCs/>
          <w:sz w:val="28"/>
          <w:szCs w:val="28"/>
          <w:lang w:eastAsia="uk-UA"/>
        </w:rPr>
        <w:t xml:space="preserve">2. Обґрунтування необхідності прийняття </w:t>
      </w:r>
      <w:proofErr w:type="spellStart"/>
      <w:r w:rsidRPr="00B36FAF">
        <w:rPr>
          <w:rFonts w:eastAsia="Times New Roman"/>
          <w:b/>
          <w:bCs/>
          <w:sz w:val="28"/>
          <w:szCs w:val="28"/>
          <w:lang w:eastAsia="uk-UA"/>
        </w:rPr>
        <w:t>акта</w:t>
      </w:r>
      <w:proofErr w:type="spellEnd"/>
    </w:p>
    <w:p w14:paraId="4613742D" w14:textId="7567E608" w:rsidR="00911F2D" w:rsidRPr="00911F2D" w:rsidRDefault="00911F2D" w:rsidP="00B032A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567"/>
        <w:jc w:val="both"/>
        <w:rPr>
          <w:rFonts w:eastAsia="Times New Roman"/>
          <w:sz w:val="28"/>
          <w:szCs w:val="28"/>
          <w:shd w:val="clear" w:color="auto" w:fill="FFFFFF"/>
          <w:lang w:eastAsia="uk-UA"/>
        </w:rPr>
      </w:pPr>
      <w:r w:rsidRPr="00911F2D">
        <w:rPr>
          <w:rFonts w:eastAsia="Times New Roman"/>
          <w:color w:val="000000"/>
          <w:sz w:val="28"/>
          <w:szCs w:val="28"/>
        </w:rPr>
        <w:t xml:space="preserve">Відповідно до </w:t>
      </w:r>
      <w:r w:rsidRPr="00911F2D">
        <w:rPr>
          <w:rFonts w:eastAsia="Times New Roman"/>
          <w:sz w:val="28"/>
          <w:szCs w:val="28"/>
          <w:shd w:val="clear" w:color="auto" w:fill="FFFFFF"/>
          <w:lang w:eastAsia="uk-UA"/>
        </w:rPr>
        <w:t>абзацу першого частини восьмої статті 12 Закону України «Про державне регулювання діяльності щодо організації та проведення азартних ігор» (далі – Закон),</w:t>
      </w:r>
      <w:r w:rsidRPr="00911F2D">
        <w:rPr>
          <w:color w:val="333333"/>
          <w:sz w:val="28"/>
          <w:szCs w:val="28"/>
          <w:shd w:val="clear" w:color="auto" w:fill="FFFFFF"/>
        </w:rPr>
        <w:t xml:space="preserve"> </w:t>
      </w:r>
      <w:r w:rsidRPr="00911F2D">
        <w:rPr>
          <w:rFonts w:eastAsia="Times New Roman"/>
          <w:sz w:val="28"/>
          <w:szCs w:val="28"/>
          <w:shd w:val="clear" w:color="auto" w:fill="FFFFFF"/>
          <w:lang w:eastAsia="uk-UA"/>
        </w:rPr>
        <w:t xml:space="preserve">функціонування Державної системи є безперебійним. У разі зупинки функціонування Державної системи онлайн-моніторингу з технічних або будь-яких інших причин усі організатори азартних ігор продовжують провадження господарської діяльності та після відновлення функціонування Державної системи онлайн-моніторингу </w:t>
      </w:r>
      <w:bookmarkStart w:id="5" w:name="_Hlk181015461"/>
      <w:r w:rsidRPr="00911F2D">
        <w:rPr>
          <w:rFonts w:eastAsia="Times New Roman"/>
          <w:sz w:val="28"/>
          <w:szCs w:val="28"/>
          <w:shd w:val="clear" w:color="auto" w:fill="FFFFFF"/>
          <w:lang w:eastAsia="uk-UA"/>
        </w:rPr>
        <w:t xml:space="preserve">передають накопичену інформацію за відповідний період </w:t>
      </w:r>
      <w:bookmarkEnd w:id="5"/>
      <w:r w:rsidRPr="00911F2D">
        <w:rPr>
          <w:rFonts w:eastAsia="Times New Roman"/>
          <w:sz w:val="28"/>
          <w:szCs w:val="28"/>
          <w:shd w:val="clear" w:color="auto" w:fill="FFFFFF"/>
          <w:lang w:eastAsia="uk-UA"/>
        </w:rPr>
        <w:t>у порядку, встановленому КРАІЛ.</w:t>
      </w:r>
    </w:p>
    <w:p w14:paraId="7A3C5E04" w14:textId="7E2B735C" w:rsidR="00911F2D" w:rsidRPr="00911F2D" w:rsidRDefault="00911F2D" w:rsidP="00B032A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911F2D">
        <w:rPr>
          <w:rFonts w:eastAsia="Times New Roman"/>
          <w:sz w:val="28"/>
          <w:szCs w:val="28"/>
          <w:shd w:val="clear" w:color="auto" w:fill="FFFFFF"/>
          <w:lang w:eastAsia="uk-UA"/>
        </w:rPr>
        <w:t xml:space="preserve">Так, </w:t>
      </w:r>
      <w:proofErr w:type="spellStart"/>
      <w:r w:rsidRPr="00911F2D">
        <w:rPr>
          <w:rFonts w:eastAsia="Times New Roman"/>
          <w:sz w:val="28"/>
          <w:szCs w:val="28"/>
          <w:shd w:val="clear" w:color="auto" w:fill="FFFFFF"/>
          <w:lang w:eastAsia="uk-UA"/>
        </w:rPr>
        <w:t>Проєкт</w:t>
      </w:r>
      <w:proofErr w:type="spellEnd"/>
      <w:r w:rsidRPr="00911F2D">
        <w:rPr>
          <w:rFonts w:eastAsia="Times New Roman"/>
          <w:sz w:val="28"/>
          <w:szCs w:val="28"/>
          <w:shd w:val="clear" w:color="auto" w:fill="FFFFFF"/>
          <w:lang w:eastAsia="uk-UA"/>
        </w:rPr>
        <w:t xml:space="preserve"> розроблено з метою передачі організаторами азартних ігор до Державної системи накопиченої інформації за відповідний період, КРАІЛ.</w:t>
      </w:r>
    </w:p>
    <w:p w14:paraId="261740AE" w14:textId="77777777" w:rsidR="009A24DA" w:rsidRPr="00A025EB" w:rsidRDefault="009A24DA" w:rsidP="00B032A7">
      <w:pPr>
        <w:tabs>
          <w:tab w:val="left" w:pos="993"/>
          <w:tab w:val="left" w:pos="1134"/>
          <w:tab w:val="left" w:pos="1276"/>
          <w:tab w:val="left" w:pos="1418"/>
        </w:tabs>
        <w:suppressAutoHyphens/>
        <w:ind w:firstLine="567"/>
        <w:jc w:val="both"/>
        <w:rPr>
          <w:rStyle w:val="rvts9"/>
          <w:rFonts w:eastAsia="Times New Roman"/>
          <w:color w:val="000000"/>
          <w:sz w:val="26"/>
          <w:szCs w:val="26"/>
          <w:highlight w:val="white"/>
          <w:shd w:val="clear" w:color="auto" w:fill="FFFFFF"/>
          <w:lang w:eastAsia="ru-RU"/>
        </w:rPr>
      </w:pPr>
    </w:p>
    <w:p w14:paraId="65190D6E" w14:textId="77777777" w:rsidR="009A24DA" w:rsidRPr="00B36FAF" w:rsidRDefault="009A24DA" w:rsidP="00B032A7">
      <w:pPr>
        <w:suppressAutoHyphens/>
        <w:ind w:firstLine="567"/>
        <w:jc w:val="both"/>
        <w:rPr>
          <w:sz w:val="28"/>
          <w:szCs w:val="28"/>
          <w:lang w:eastAsia="uk-UA"/>
        </w:rPr>
      </w:pPr>
      <w:r w:rsidRPr="00B36FAF">
        <w:rPr>
          <w:rFonts w:eastAsia="Times New Roman"/>
          <w:b/>
          <w:bCs/>
          <w:sz w:val="28"/>
          <w:szCs w:val="28"/>
          <w:lang w:eastAsia="uk-UA"/>
        </w:rPr>
        <w:t xml:space="preserve">3. Основні положення проекту </w:t>
      </w:r>
      <w:proofErr w:type="spellStart"/>
      <w:r w:rsidRPr="00B36FAF">
        <w:rPr>
          <w:rFonts w:eastAsia="Times New Roman"/>
          <w:b/>
          <w:bCs/>
          <w:sz w:val="28"/>
          <w:szCs w:val="28"/>
          <w:lang w:eastAsia="uk-UA"/>
        </w:rPr>
        <w:t>акта</w:t>
      </w:r>
      <w:proofErr w:type="spellEnd"/>
    </w:p>
    <w:p w14:paraId="627BF738" w14:textId="5BDD0253" w:rsidR="009A24DA" w:rsidRPr="00FF1BB4" w:rsidRDefault="009A24DA" w:rsidP="00B032A7">
      <w:pPr>
        <w:suppressAutoHyphens/>
        <w:ind w:firstLine="567"/>
        <w:jc w:val="both"/>
        <w:rPr>
          <w:sz w:val="28"/>
          <w:szCs w:val="28"/>
          <w:lang w:eastAsia="uk-UA"/>
        </w:rPr>
      </w:pPr>
      <w:bookmarkStart w:id="6" w:name="n1981"/>
      <w:bookmarkEnd w:id="6"/>
      <w:proofErr w:type="spellStart"/>
      <w:r w:rsidRPr="00FF1BB4">
        <w:rPr>
          <w:sz w:val="28"/>
          <w:szCs w:val="28"/>
          <w:lang w:eastAsia="ru-RU"/>
        </w:rPr>
        <w:t>Проєктом</w:t>
      </w:r>
      <w:proofErr w:type="spellEnd"/>
      <w:r w:rsidRPr="00FF1BB4">
        <w:rPr>
          <w:sz w:val="28"/>
          <w:szCs w:val="28"/>
          <w:lang w:eastAsia="ru-RU"/>
        </w:rPr>
        <w:t xml:space="preserve"> пропонується затвердити </w:t>
      </w:r>
      <w:r w:rsidR="00FF1BB4" w:rsidRPr="00FF1BB4">
        <w:rPr>
          <w:bCs/>
          <w:sz w:val="28"/>
          <w:szCs w:val="28"/>
          <w:lang w:eastAsia="ru-RU"/>
        </w:rPr>
        <w:t>Поряд</w:t>
      </w:r>
      <w:r w:rsidR="00FF1BB4">
        <w:rPr>
          <w:bCs/>
          <w:sz w:val="28"/>
          <w:szCs w:val="28"/>
          <w:lang w:eastAsia="ru-RU"/>
        </w:rPr>
        <w:t>ок</w:t>
      </w:r>
      <w:r w:rsidR="00FF1BB4" w:rsidRPr="00FF1BB4">
        <w:rPr>
          <w:bCs/>
          <w:sz w:val="28"/>
          <w:szCs w:val="28"/>
          <w:lang w:eastAsia="ru-RU"/>
        </w:rPr>
        <w:t xml:space="preserve"> передачі організаторами азартних ігор накопиченої інформації у разі зупинки функціонування Державної системи</w:t>
      </w:r>
      <w:r w:rsidRPr="00FF1BB4">
        <w:rPr>
          <w:color w:val="000000"/>
          <w:sz w:val="28"/>
          <w:szCs w:val="28"/>
        </w:rPr>
        <w:t>.</w:t>
      </w:r>
    </w:p>
    <w:p w14:paraId="48C80F49" w14:textId="77777777" w:rsidR="009A24DA" w:rsidRPr="00FF1BB4" w:rsidRDefault="009A24DA" w:rsidP="00B032A7">
      <w:pPr>
        <w:pStyle w:val="HTML"/>
        <w:suppressAutoHyphens/>
        <w:spacing w:after="0" w:line="20" w:lineRule="atLeast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DFF4B98" w14:textId="77777777" w:rsidR="009A24DA" w:rsidRPr="00B36FAF" w:rsidRDefault="009A24DA" w:rsidP="00B032A7">
      <w:pPr>
        <w:pStyle w:val="HTML"/>
        <w:suppressAutoHyphens/>
        <w:spacing w:after="0" w:line="20" w:lineRule="atLeast"/>
        <w:ind w:firstLine="567"/>
        <w:rPr>
          <w:sz w:val="28"/>
          <w:szCs w:val="28"/>
        </w:rPr>
      </w:pPr>
      <w:r w:rsidRPr="00B36F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Правові аспекти</w:t>
      </w:r>
    </w:p>
    <w:p w14:paraId="0603EB87" w14:textId="77777777" w:rsidR="009A24DA" w:rsidRPr="00FF1BB4" w:rsidRDefault="009A24DA" w:rsidP="00B032A7">
      <w:pPr>
        <w:suppressAutoHyphens/>
        <w:spacing w:line="20" w:lineRule="atLeast"/>
        <w:ind w:firstLine="567"/>
        <w:jc w:val="both"/>
        <w:rPr>
          <w:sz w:val="28"/>
          <w:szCs w:val="28"/>
          <w:lang w:eastAsia="uk-UA"/>
        </w:rPr>
      </w:pPr>
      <w:proofErr w:type="spellStart"/>
      <w:r w:rsidRPr="00FF1BB4">
        <w:rPr>
          <w:rFonts w:eastAsia="Times New Roman"/>
          <w:sz w:val="28"/>
          <w:szCs w:val="28"/>
          <w:highlight w:val="white"/>
          <w:lang w:eastAsia="ru-RU"/>
        </w:rPr>
        <w:t>Проєкт</w:t>
      </w:r>
      <w:proofErr w:type="spellEnd"/>
      <w:r w:rsidRPr="00FF1BB4">
        <w:rPr>
          <w:rFonts w:eastAsia="Times New Roman"/>
          <w:sz w:val="28"/>
          <w:szCs w:val="28"/>
          <w:highlight w:val="white"/>
          <w:lang w:eastAsia="ru-RU"/>
        </w:rPr>
        <w:t xml:space="preserve"> розроблений на підставі:</w:t>
      </w:r>
    </w:p>
    <w:p w14:paraId="5F6F3D55" w14:textId="77777777" w:rsidR="009A24DA" w:rsidRPr="00FF1BB4" w:rsidRDefault="009A24DA" w:rsidP="00B032A7">
      <w:pPr>
        <w:pStyle w:val="af"/>
        <w:suppressAutoHyphens/>
        <w:ind w:left="0" w:firstLine="567"/>
        <w:jc w:val="both"/>
        <w:rPr>
          <w:sz w:val="28"/>
          <w:szCs w:val="28"/>
          <w:lang w:eastAsia="uk-UA"/>
        </w:rPr>
      </w:pPr>
      <w:r w:rsidRPr="00FF1BB4">
        <w:rPr>
          <w:sz w:val="28"/>
          <w:szCs w:val="28"/>
          <w:lang w:eastAsia="uk-UA"/>
        </w:rPr>
        <w:t xml:space="preserve">Закону України </w:t>
      </w:r>
      <w:r w:rsidRPr="00FF1BB4">
        <w:rPr>
          <w:spacing w:val="-6"/>
          <w:sz w:val="28"/>
          <w:szCs w:val="28"/>
          <w:lang w:eastAsia="uk-UA"/>
        </w:rPr>
        <w:t>«</w:t>
      </w:r>
      <w:r w:rsidRPr="00FF1BB4">
        <w:rPr>
          <w:sz w:val="28"/>
          <w:szCs w:val="28"/>
          <w:lang w:eastAsia="uk-UA"/>
        </w:rPr>
        <w:t>Про державне регулювання діяльності щодо організації та проведення азартних ігор</w:t>
      </w:r>
      <w:r w:rsidRPr="00FF1BB4">
        <w:rPr>
          <w:spacing w:val="-6"/>
          <w:sz w:val="28"/>
          <w:szCs w:val="28"/>
          <w:lang w:eastAsia="uk-UA"/>
        </w:rPr>
        <w:t>»;</w:t>
      </w:r>
    </w:p>
    <w:p w14:paraId="4990D4EC" w14:textId="7E66CB5D" w:rsidR="009A24DA" w:rsidRPr="00FF1BB4" w:rsidRDefault="009A24DA" w:rsidP="00B032A7">
      <w:pPr>
        <w:suppressAutoHyphens/>
        <w:ind w:firstLine="567"/>
        <w:jc w:val="both"/>
        <w:rPr>
          <w:sz w:val="28"/>
          <w:szCs w:val="28"/>
          <w:lang w:eastAsia="uk-UA"/>
        </w:rPr>
      </w:pPr>
      <w:r w:rsidRPr="00FF1BB4">
        <w:rPr>
          <w:rStyle w:val="rvts9"/>
          <w:rFonts w:eastAsia="Times New Roman"/>
          <w:color w:val="000000"/>
          <w:sz w:val="28"/>
          <w:szCs w:val="28"/>
          <w:highlight w:val="white"/>
          <w:shd w:val="clear" w:color="auto" w:fill="FFFFFF"/>
          <w:lang w:eastAsia="uk-UA"/>
        </w:rPr>
        <w:t>Положення про Комісію з регулювання азартних ігор та</w:t>
      </w:r>
      <w:r w:rsidR="00FF1BB4" w:rsidRPr="00FF1BB4">
        <w:rPr>
          <w:rStyle w:val="rvts9"/>
          <w:rFonts w:eastAsia="Times New Roman"/>
          <w:color w:val="000000"/>
          <w:sz w:val="28"/>
          <w:szCs w:val="28"/>
          <w:highlight w:val="white"/>
          <w:shd w:val="clear" w:color="auto" w:fill="FFFFFF"/>
          <w:lang w:eastAsia="uk-UA"/>
        </w:rPr>
        <w:t xml:space="preserve"> </w:t>
      </w:r>
      <w:r w:rsidRPr="00FF1BB4">
        <w:rPr>
          <w:rStyle w:val="rvts9"/>
          <w:rFonts w:eastAsia="Times New Roman"/>
          <w:color w:val="000000"/>
          <w:sz w:val="28"/>
          <w:szCs w:val="28"/>
          <w:highlight w:val="white"/>
          <w:shd w:val="clear" w:color="auto" w:fill="FFFFFF"/>
          <w:lang w:eastAsia="uk-UA"/>
        </w:rPr>
        <w:t>лотерей, затвердженого постановою Кабінету Міністрів України</w:t>
      </w:r>
      <w:r w:rsidRPr="00FF1BB4">
        <w:rPr>
          <w:rStyle w:val="rvts9"/>
          <w:rFonts w:eastAsia="Times New Roman"/>
          <w:color w:val="000000"/>
          <w:sz w:val="28"/>
          <w:szCs w:val="28"/>
          <w:highlight w:val="white"/>
          <w:shd w:val="clear" w:color="auto" w:fill="FFFFFF"/>
          <w:lang w:eastAsia="uk-UA"/>
        </w:rPr>
        <w:br/>
        <w:t>від 23 вересня 2020 року № 891.</w:t>
      </w:r>
    </w:p>
    <w:p w14:paraId="544542EA" w14:textId="77777777" w:rsidR="009A24DA" w:rsidRDefault="009A24DA" w:rsidP="00B032A7">
      <w:pPr>
        <w:suppressAutoHyphens/>
        <w:ind w:firstLine="567"/>
        <w:jc w:val="both"/>
        <w:rPr>
          <w:sz w:val="26"/>
          <w:szCs w:val="26"/>
          <w:lang w:eastAsia="uk-UA"/>
        </w:rPr>
      </w:pPr>
    </w:p>
    <w:p w14:paraId="0024FB68" w14:textId="77777777" w:rsidR="009A24DA" w:rsidRPr="00B36FAF" w:rsidRDefault="009A24DA" w:rsidP="00B032A7">
      <w:pPr>
        <w:suppressAutoHyphens/>
        <w:ind w:firstLine="567"/>
        <w:jc w:val="both"/>
        <w:rPr>
          <w:sz w:val="28"/>
          <w:szCs w:val="28"/>
        </w:rPr>
      </w:pPr>
      <w:r w:rsidRPr="00B36FAF">
        <w:rPr>
          <w:rFonts w:eastAsia="Times New Roman"/>
          <w:b/>
          <w:sz w:val="28"/>
          <w:szCs w:val="28"/>
        </w:rPr>
        <w:t xml:space="preserve">5. Фінансово-економічне обґрунтування </w:t>
      </w:r>
    </w:p>
    <w:p w14:paraId="2C48A7E7" w14:textId="77777777" w:rsidR="00FF1BB4" w:rsidRDefault="00FF1BB4" w:rsidP="00B032A7">
      <w:pPr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FF1BB4">
        <w:rPr>
          <w:rFonts w:eastAsia="Times New Roman"/>
          <w:sz w:val="28"/>
          <w:szCs w:val="28"/>
        </w:rPr>
        <w:t xml:space="preserve">Реалізація </w:t>
      </w:r>
      <w:proofErr w:type="spellStart"/>
      <w:r w:rsidRPr="00FF1BB4">
        <w:rPr>
          <w:rFonts w:eastAsia="Times New Roman"/>
          <w:sz w:val="28"/>
          <w:szCs w:val="28"/>
        </w:rPr>
        <w:t>проєкту</w:t>
      </w:r>
      <w:proofErr w:type="spellEnd"/>
      <w:r w:rsidRPr="00FF1BB4">
        <w:rPr>
          <w:rFonts w:eastAsia="Times New Roman"/>
          <w:sz w:val="28"/>
          <w:szCs w:val="28"/>
        </w:rPr>
        <w:t xml:space="preserve"> Закону не потребуватиме додаткових витрат з державного і місцевого бюджетів.</w:t>
      </w:r>
    </w:p>
    <w:p w14:paraId="436B9418" w14:textId="77777777" w:rsidR="009A24DA" w:rsidRPr="00B36FAF" w:rsidRDefault="009A24DA" w:rsidP="00B032A7">
      <w:pPr>
        <w:tabs>
          <w:tab w:val="left" w:pos="0"/>
          <w:tab w:val="center" w:pos="4819"/>
          <w:tab w:val="right" w:pos="9639"/>
        </w:tabs>
        <w:suppressAutoHyphens/>
        <w:ind w:firstLine="567"/>
        <w:jc w:val="both"/>
        <w:rPr>
          <w:sz w:val="28"/>
          <w:szCs w:val="28"/>
          <w:lang w:eastAsia="uk-UA"/>
        </w:rPr>
      </w:pPr>
      <w:r w:rsidRPr="00B36FAF">
        <w:rPr>
          <w:rFonts w:eastAsia="Times New Roman"/>
          <w:b/>
          <w:bCs/>
          <w:sz w:val="28"/>
          <w:szCs w:val="28"/>
          <w:lang w:eastAsia="uk-UA"/>
        </w:rPr>
        <w:lastRenderedPageBreak/>
        <w:t>6. Позиція заінтересованих сторін</w:t>
      </w:r>
    </w:p>
    <w:p w14:paraId="0B6AADF9" w14:textId="02870521" w:rsidR="004D785D" w:rsidRDefault="004D785D" w:rsidP="00B032A7">
      <w:pPr>
        <w:ind w:firstLine="567"/>
        <w:jc w:val="both"/>
        <w:rPr>
          <w:rFonts w:eastAsia="Times New Roman"/>
          <w:sz w:val="28"/>
          <w:szCs w:val="28"/>
          <w:lang w:eastAsia="uk-UA"/>
        </w:rPr>
      </w:pPr>
      <w:proofErr w:type="spellStart"/>
      <w:r>
        <w:rPr>
          <w:rFonts w:eastAsia="Times New Roman"/>
          <w:sz w:val="28"/>
          <w:szCs w:val="28"/>
          <w:lang w:eastAsia="uk-UA"/>
        </w:rPr>
        <w:t>Проєкт</w:t>
      </w:r>
      <w:proofErr w:type="spellEnd"/>
      <w:r>
        <w:rPr>
          <w:rFonts w:eastAsia="Times New Roman"/>
          <w:sz w:val="28"/>
          <w:szCs w:val="28"/>
          <w:lang w:eastAsia="uk-UA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державної, тому не потребує погодження з уповноваженими представниками всеукраїнських асоціацій органів місцевого самоврядування чи відповідними органами місцевого самоврядування, уповноваженими представниками всеукраїнських профспілок, їх об’єднаннями та всеукраїнськими об’єднаннями організацій роботодавців, Уповноваженим Президента України з прав людей з інвалідністю, Урядовим уповноваженим з прав осіб з інвалідністю та всеукраїнськими громадськими організаціями осіб з інвалідністю, їх спілками, Уповноваженим із захисту державної мови.</w:t>
      </w:r>
    </w:p>
    <w:p w14:paraId="16A0F13E" w14:textId="7E64F7E5" w:rsidR="004D785D" w:rsidRDefault="004D785D" w:rsidP="00B032A7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не стосується сфери наукової та науково-технічної діяльності та  не потребує розгляду Науковим комітетом Національної ради з питань розвитку науки і технологій.</w:t>
      </w:r>
    </w:p>
    <w:p w14:paraId="623993D3" w14:textId="77777777" w:rsidR="004D785D" w:rsidRDefault="004D785D" w:rsidP="00B032A7">
      <w:pPr>
        <w:pStyle w:val="rvps2"/>
        <w:shd w:val="clear" w:color="auto" w:fill="FFFFFF"/>
        <w:suppressAutoHyphens/>
        <w:spacing w:beforeAutospacing="0" w:afterAutospacing="0"/>
        <w:ind w:firstLine="567"/>
        <w:jc w:val="both"/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потребує проведення цифрової експертизи та отримання висновку Міністерства цифрової трансформації України про проведення цифрової експертизи.</w:t>
      </w:r>
    </w:p>
    <w:p w14:paraId="55E9039B" w14:textId="77777777" w:rsidR="004D785D" w:rsidRDefault="004D785D" w:rsidP="00B032A7">
      <w:pPr>
        <w:pStyle w:val="rvps2"/>
        <w:shd w:val="clear" w:color="auto" w:fill="FFFFFF"/>
        <w:suppressAutoHyphens/>
        <w:spacing w:beforeAutospacing="0" w:afterAutospacing="0"/>
        <w:ind w:firstLine="567"/>
        <w:jc w:val="both"/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потребує державної реєстрації в Міністерстві юстиції України.</w:t>
      </w:r>
    </w:p>
    <w:p w14:paraId="6A157363" w14:textId="136E0290" w:rsidR="009A24DA" w:rsidRPr="004D785D" w:rsidRDefault="009A24DA" w:rsidP="00B032A7">
      <w:pPr>
        <w:pStyle w:val="rvps2"/>
        <w:shd w:val="clear" w:color="auto" w:fill="FFFFFF"/>
        <w:tabs>
          <w:tab w:val="left" w:pos="0"/>
        </w:tabs>
        <w:suppressAutoHyphens/>
        <w:spacing w:beforeAutospacing="0" w:afterAutospacing="0"/>
        <w:ind w:firstLine="567"/>
        <w:jc w:val="both"/>
        <w:rPr>
          <w:sz w:val="28"/>
          <w:szCs w:val="28"/>
        </w:rPr>
      </w:pPr>
      <w:proofErr w:type="spellStart"/>
      <w:r w:rsidRPr="004D785D">
        <w:rPr>
          <w:sz w:val="28"/>
          <w:szCs w:val="28"/>
        </w:rPr>
        <w:t>Проєкт</w:t>
      </w:r>
      <w:proofErr w:type="spellEnd"/>
      <w:r w:rsidRPr="004D785D">
        <w:rPr>
          <w:sz w:val="28"/>
          <w:szCs w:val="28"/>
        </w:rPr>
        <w:t xml:space="preserve"> оприлюднено  на офіційному </w:t>
      </w:r>
      <w:proofErr w:type="spellStart"/>
      <w:r w:rsidRPr="004D785D">
        <w:rPr>
          <w:sz w:val="28"/>
          <w:szCs w:val="28"/>
        </w:rPr>
        <w:t>вебсайті</w:t>
      </w:r>
      <w:proofErr w:type="spellEnd"/>
      <w:r w:rsidRPr="004D785D">
        <w:rPr>
          <w:sz w:val="28"/>
          <w:szCs w:val="28"/>
        </w:rPr>
        <w:t xml:space="preserve"> </w:t>
      </w:r>
      <w:r w:rsidRPr="004D785D">
        <w:rPr>
          <w:color w:val="000000"/>
          <w:sz w:val="28"/>
          <w:szCs w:val="28"/>
        </w:rPr>
        <w:t>КРАІЛ</w:t>
      </w:r>
      <w:r w:rsidRPr="004D785D">
        <w:rPr>
          <w:sz w:val="28"/>
          <w:szCs w:val="28"/>
        </w:rPr>
        <w:t xml:space="preserve"> (https://gc.gov.ua) з метою отримання зауважень та пропозицій до нього</w:t>
      </w:r>
      <w:r w:rsidR="00A025EB" w:rsidRPr="004D785D">
        <w:rPr>
          <w:sz w:val="28"/>
          <w:szCs w:val="28"/>
        </w:rPr>
        <w:t>, які були розглянуті та частково враховані</w:t>
      </w:r>
      <w:r w:rsidRPr="004D785D">
        <w:rPr>
          <w:sz w:val="28"/>
          <w:szCs w:val="28"/>
        </w:rPr>
        <w:t xml:space="preserve">. </w:t>
      </w:r>
    </w:p>
    <w:p w14:paraId="53F87B00" w14:textId="77777777" w:rsidR="009A24DA" w:rsidRPr="00A025EB" w:rsidRDefault="009A24DA" w:rsidP="00B032A7">
      <w:pPr>
        <w:suppressAutoHyphens/>
        <w:ind w:firstLine="567"/>
        <w:jc w:val="both"/>
        <w:rPr>
          <w:b/>
          <w:bCs/>
          <w:sz w:val="26"/>
          <w:szCs w:val="26"/>
          <w:lang w:eastAsia="uk-UA"/>
        </w:rPr>
      </w:pPr>
      <w:bookmarkStart w:id="7" w:name="n1997"/>
      <w:bookmarkStart w:id="8" w:name="n1994"/>
      <w:bookmarkStart w:id="9" w:name="n1993"/>
      <w:bookmarkStart w:id="10" w:name="n1992"/>
      <w:bookmarkStart w:id="11" w:name="n1990"/>
      <w:bookmarkEnd w:id="7"/>
      <w:bookmarkEnd w:id="8"/>
      <w:bookmarkEnd w:id="9"/>
      <w:bookmarkEnd w:id="10"/>
      <w:bookmarkEnd w:id="11"/>
    </w:p>
    <w:p w14:paraId="7E938743" w14:textId="77777777" w:rsidR="009A24DA" w:rsidRPr="00A025EB" w:rsidRDefault="009A24DA" w:rsidP="00B032A7">
      <w:pPr>
        <w:pStyle w:val="a6"/>
        <w:tabs>
          <w:tab w:val="clear" w:pos="4677"/>
          <w:tab w:val="clear" w:pos="9355"/>
          <w:tab w:val="left" w:pos="0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sz w:val="26"/>
          <w:szCs w:val="26"/>
        </w:rPr>
      </w:pPr>
      <w:r w:rsidRPr="00A025EB">
        <w:rPr>
          <w:rFonts w:eastAsia="Times New Roman"/>
          <w:b/>
          <w:color w:val="333333"/>
          <w:sz w:val="26"/>
          <w:szCs w:val="26"/>
        </w:rPr>
        <w:t>7. Оцінка відповідності</w:t>
      </w:r>
      <w:r w:rsidRPr="00A025EB">
        <w:rPr>
          <w:rFonts w:eastAsia="Times New Roman"/>
          <w:b/>
          <w:sz w:val="26"/>
          <w:szCs w:val="26"/>
        </w:rPr>
        <w:t xml:space="preserve"> </w:t>
      </w:r>
    </w:p>
    <w:p w14:paraId="7CB9147D" w14:textId="77777777" w:rsidR="009A24DA" w:rsidRPr="004D785D" w:rsidRDefault="009A24DA" w:rsidP="00B032A7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sz w:val="28"/>
          <w:szCs w:val="28"/>
        </w:rPr>
      </w:pPr>
      <w:proofErr w:type="spellStart"/>
      <w:r w:rsidRPr="004D785D">
        <w:rPr>
          <w:rFonts w:eastAsia="Times New Roman"/>
          <w:sz w:val="28"/>
          <w:szCs w:val="28"/>
        </w:rPr>
        <w:t>Проєкт</w:t>
      </w:r>
      <w:proofErr w:type="spellEnd"/>
      <w:r w:rsidRPr="004D785D">
        <w:rPr>
          <w:rFonts w:eastAsia="Times New Roman"/>
          <w:sz w:val="28"/>
          <w:szCs w:val="28"/>
        </w:rPr>
        <w:t xml:space="preserve"> не містить положень, що стосуються зобов’язань України у сфері європейської інтеграції.</w:t>
      </w:r>
    </w:p>
    <w:p w14:paraId="6354090D" w14:textId="77777777" w:rsidR="009A24DA" w:rsidRPr="004D785D" w:rsidRDefault="009A24DA" w:rsidP="00B032A7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sz w:val="28"/>
          <w:szCs w:val="28"/>
        </w:rPr>
      </w:pPr>
      <w:proofErr w:type="spellStart"/>
      <w:r w:rsidRPr="004D785D">
        <w:rPr>
          <w:rFonts w:eastAsia="Times New Roman"/>
          <w:sz w:val="28"/>
          <w:szCs w:val="28"/>
        </w:rPr>
        <w:t>Проєкт</w:t>
      </w:r>
      <w:proofErr w:type="spellEnd"/>
      <w:r w:rsidRPr="004D785D">
        <w:rPr>
          <w:rFonts w:eastAsia="Times New Roman"/>
          <w:sz w:val="28"/>
          <w:szCs w:val="28"/>
        </w:rPr>
        <w:t xml:space="preserve"> не містить положень, що стосуються прав та свобод, гарантованих Конвенцією про захист прав людини і основоположних свобод.</w:t>
      </w:r>
    </w:p>
    <w:p w14:paraId="29EC2B7D" w14:textId="77777777" w:rsidR="009A24DA" w:rsidRPr="004D785D" w:rsidRDefault="009A24DA" w:rsidP="00B032A7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sz w:val="28"/>
          <w:szCs w:val="28"/>
        </w:rPr>
      </w:pPr>
      <w:r w:rsidRPr="004D785D">
        <w:rPr>
          <w:rFonts w:eastAsia="Times New Roman"/>
          <w:sz w:val="28"/>
          <w:szCs w:val="28"/>
        </w:rPr>
        <w:t xml:space="preserve">У </w:t>
      </w:r>
      <w:proofErr w:type="spellStart"/>
      <w:r w:rsidRPr="004D785D">
        <w:rPr>
          <w:rFonts w:eastAsia="Times New Roman"/>
          <w:sz w:val="28"/>
          <w:szCs w:val="28"/>
        </w:rPr>
        <w:t>Проєкті</w:t>
      </w:r>
      <w:proofErr w:type="spellEnd"/>
      <w:r w:rsidRPr="004D785D">
        <w:rPr>
          <w:rFonts w:eastAsia="Times New Roman"/>
          <w:sz w:val="28"/>
          <w:szCs w:val="28"/>
        </w:rPr>
        <w:t xml:space="preserve"> відсутні положення, які впливають на забезпечення рівних прав та можливостей жінок і чоловіків. Нормативно-правовий акт відповідає положенням міжнародно-правових актів з питань забезпечення рівних прав та можливостей жінок і чоловіків, є </w:t>
      </w:r>
      <w:proofErr w:type="spellStart"/>
      <w:r w:rsidRPr="004D785D">
        <w:rPr>
          <w:rFonts w:eastAsia="Times New Roman"/>
          <w:sz w:val="28"/>
          <w:szCs w:val="28"/>
        </w:rPr>
        <w:t>гендерно</w:t>
      </w:r>
      <w:proofErr w:type="spellEnd"/>
      <w:r w:rsidRPr="004D785D">
        <w:rPr>
          <w:rFonts w:eastAsia="Times New Roman"/>
          <w:sz w:val="28"/>
          <w:szCs w:val="28"/>
        </w:rPr>
        <w:t xml:space="preserve"> нейтральним.</w:t>
      </w:r>
    </w:p>
    <w:p w14:paraId="644D263C" w14:textId="77777777" w:rsidR="009A24DA" w:rsidRPr="004D785D" w:rsidRDefault="009A24DA" w:rsidP="00B032A7">
      <w:pPr>
        <w:pStyle w:val="a6"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sz w:val="28"/>
          <w:szCs w:val="28"/>
        </w:rPr>
      </w:pPr>
      <w:r w:rsidRPr="004D785D">
        <w:rPr>
          <w:rFonts w:eastAsia="Times New Roman"/>
          <w:sz w:val="28"/>
          <w:szCs w:val="28"/>
        </w:rPr>
        <w:t xml:space="preserve">У </w:t>
      </w:r>
      <w:proofErr w:type="spellStart"/>
      <w:r w:rsidRPr="004D785D">
        <w:rPr>
          <w:rFonts w:eastAsia="Times New Roman"/>
          <w:sz w:val="28"/>
          <w:szCs w:val="28"/>
        </w:rPr>
        <w:t>Проєкті</w:t>
      </w:r>
      <w:proofErr w:type="spellEnd"/>
      <w:r w:rsidRPr="004D785D">
        <w:rPr>
          <w:rFonts w:eastAsia="Times New Roman"/>
          <w:sz w:val="28"/>
          <w:szCs w:val="28"/>
        </w:rPr>
        <w:t xml:space="preserve"> відсутні положення, що містять ризики вчинення корупційних правопорушень та правопорушень, пов'язаних із корупцією. </w:t>
      </w:r>
      <w:proofErr w:type="spellStart"/>
      <w:r w:rsidRPr="004D785D">
        <w:rPr>
          <w:rFonts w:eastAsia="Times New Roman"/>
          <w:sz w:val="28"/>
          <w:szCs w:val="28"/>
        </w:rPr>
        <w:t>Проєкт</w:t>
      </w:r>
      <w:proofErr w:type="spellEnd"/>
      <w:r w:rsidRPr="004D785D">
        <w:rPr>
          <w:rFonts w:eastAsia="Times New Roman"/>
          <w:sz w:val="28"/>
          <w:szCs w:val="28"/>
        </w:rPr>
        <w:t xml:space="preserve"> не потребує проведення антикорупційної експертизи Національного агентства з питань запобігання корупції та громадської антикорупційної експертизи.</w:t>
      </w:r>
    </w:p>
    <w:p w14:paraId="7EC0C51A" w14:textId="77777777" w:rsidR="009A24DA" w:rsidRPr="004D785D" w:rsidRDefault="009A24DA" w:rsidP="00B032A7">
      <w:pPr>
        <w:pStyle w:val="a6"/>
        <w:keepNext/>
        <w:tabs>
          <w:tab w:val="clear" w:pos="4677"/>
          <w:tab w:val="clear" w:pos="9355"/>
          <w:tab w:val="left" w:pos="4536"/>
          <w:tab w:val="center" w:pos="4819"/>
          <w:tab w:val="right" w:pos="9639"/>
        </w:tabs>
        <w:suppressAutoHyphens/>
        <w:ind w:firstLine="567"/>
        <w:jc w:val="both"/>
        <w:rPr>
          <w:bCs/>
          <w:sz w:val="28"/>
          <w:szCs w:val="28"/>
          <w:lang w:eastAsia="uk-UA"/>
        </w:rPr>
      </w:pPr>
      <w:r w:rsidRPr="004D785D">
        <w:rPr>
          <w:rFonts w:eastAsia="Times New Roman"/>
          <w:bCs/>
          <w:sz w:val="28"/>
          <w:szCs w:val="28"/>
          <w:lang w:eastAsia="uk-UA"/>
        </w:rPr>
        <w:t xml:space="preserve">У </w:t>
      </w:r>
      <w:proofErr w:type="spellStart"/>
      <w:r w:rsidRPr="004D785D">
        <w:rPr>
          <w:rFonts w:eastAsia="Times New Roman"/>
          <w:bCs/>
          <w:sz w:val="28"/>
          <w:szCs w:val="28"/>
          <w:lang w:eastAsia="uk-UA"/>
        </w:rPr>
        <w:t>Проєкті</w:t>
      </w:r>
      <w:proofErr w:type="spellEnd"/>
      <w:r w:rsidRPr="004D785D">
        <w:rPr>
          <w:rFonts w:eastAsia="Times New Roman"/>
          <w:bCs/>
          <w:sz w:val="28"/>
          <w:szCs w:val="28"/>
          <w:lang w:eastAsia="uk-UA"/>
        </w:rPr>
        <w:t xml:space="preserve"> відсутні положення, які містять ознаки дискримінації чи створюють підстави для дискримінації. </w:t>
      </w:r>
      <w:proofErr w:type="spellStart"/>
      <w:r w:rsidRPr="004D785D">
        <w:rPr>
          <w:rFonts w:eastAsia="Times New Roman"/>
          <w:bCs/>
          <w:sz w:val="28"/>
          <w:szCs w:val="28"/>
          <w:lang w:eastAsia="uk-UA"/>
        </w:rPr>
        <w:t>Проєкт</w:t>
      </w:r>
      <w:proofErr w:type="spellEnd"/>
      <w:r w:rsidRPr="004D785D">
        <w:rPr>
          <w:rFonts w:eastAsia="Times New Roman"/>
          <w:bCs/>
          <w:sz w:val="28"/>
          <w:szCs w:val="28"/>
          <w:lang w:eastAsia="uk-UA"/>
        </w:rPr>
        <w:t xml:space="preserve"> не потребує проведення громадської </w:t>
      </w:r>
      <w:proofErr w:type="spellStart"/>
      <w:r w:rsidRPr="004D785D">
        <w:rPr>
          <w:rFonts w:eastAsia="Times New Roman"/>
          <w:bCs/>
          <w:sz w:val="28"/>
          <w:szCs w:val="28"/>
          <w:lang w:eastAsia="uk-UA"/>
        </w:rPr>
        <w:t>антидискримінаційної</w:t>
      </w:r>
      <w:proofErr w:type="spellEnd"/>
      <w:r w:rsidRPr="004D785D">
        <w:rPr>
          <w:rFonts w:eastAsia="Times New Roman"/>
          <w:bCs/>
          <w:sz w:val="28"/>
          <w:szCs w:val="28"/>
          <w:lang w:eastAsia="uk-UA"/>
        </w:rPr>
        <w:t xml:space="preserve"> експертизи.</w:t>
      </w:r>
    </w:p>
    <w:p w14:paraId="76DB89E9" w14:textId="77777777" w:rsidR="008312A5" w:rsidRPr="00A025EB" w:rsidRDefault="008312A5" w:rsidP="00B032A7">
      <w:pPr>
        <w:suppressAutoHyphens/>
        <w:ind w:firstLine="567"/>
        <w:jc w:val="both"/>
        <w:rPr>
          <w:b/>
          <w:bCs/>
          <w:sz w:val="26"/>
          <w:szCs w:val="26"/>
          <w:lang w:eastAsia="uk-UA"/>
        </w:rPr>
      </w:pPr>
    </w:p>
    <w:p w14:paraId="4482AB15" w14:textId="77777777" w:rsidR="009A24DA" w:rsidRPr="00B36FAF" w:rsidRDefault="009A24DA" w:rsidP="00B032A7">
      <w:pPr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  <w:r w:rsidRPr="00B36FAF">
        <w:rPr>
          <w:b/>
          <w:bCs/>
          <w:color w:val="333333"/>
          <w:sz w:val="28"/>
          <w:szCs w:val="28"/>
          <w:lang w:eastAsia="uk-UA"/>
        </w:rPr>
        <w:t>8. Прогноз результатів</w:t>
      </w:r>
      <w:r w:rsidRPr="00B36FAF">
        <w:rPr>
          <w:b/>
          <w:bCs/>
          <w:sz w:val="28"/>
          <w:szCs w:val="28"/>
          <w:lang w:eastAsia="uk-UA"/>
        </w:rPr>
        <w:t xml:space="preserve"> </w:t>
      </w:r>
    </w:p>
    <w:p w14:paraId="58216526" w14:textId="77777777" w:rsidR="004D785D" w:rsidRDefault="009A24DA" w:rsidP="00B032A7">
      <w:pPr>
        <w:widowControl w:val="0"/>
        <w:tabs>
          <w:tab w:val="center" w:pos="4819"/>
          <w:tab w:val="right" w:pos="9639"/>
        </w:tabs>
        <w:suppressAutoHyphens/>
        <w:ind w:firstLine="567"/>
        <w:jc w:val="both"/>
        <w:rPr>
          <w:rFonts w:eastAsia="Times New Roman"/>
          <w:sz w:val="28"/>
          <w:szCs w:val="28"/>
        </w:rPr>
      </w:pPr>
      <w:r w:rsidRPr="004D785D">
        <w:rPr>
          <w:rFonts w:eastAsia="Times New Roman"/>
          <w:sz w:val="28"/>
          <w:szCs w:val="28"/>
        </w:rPr>
        <w:t xml:space="preserve">Прийняття </w:t>
      </w:r>
      <w:proofErr w:type="spellStart"/>
      <w:r w:rsidRPr="004D785D">
        <w:rPr>
          <w:rFonts w:eastAsia="Times New Roman"/>
          <w:sz w:val="28"/>
          <w:szCs w:val="28"/>
        </w:rPr>
        <w:t>Проєкту</w:t>
      </w:r>
      <w:proofErr w:type="spellEnd"/>
      <w:r w:rsidRPr="004D785D">
        <w:rPr>
          <w:rFonts w:eastAsia="Times New Roman"/>
          <w:sz w:val="28"/>
          <w:szCs w:val="28"/>
        </w:rPr>
        <w:t xml:space="preserve"> забезпечить </w:t>
      </w:r>
      <w:r w:rsidR="004D785D" w:rsidRPr="004D785D">
        <w:rPr>
          <w:rFonts w:eastAsia="Times New Roman"/>
          <w:sz w:val="28"/>
          <w:szCs w:val="28"/>
        </w:rPr>
        <w:t xml:space="preserve">можливість передачі </w:t>
      </w:r>
      <w:r w:rsidR="004D785D" w:rsidRPr="004D785D">
        <w:rPr>
          <w:rFonts w:eastAsia="Times New Roman"/>
          <w:sz w:val="28"/>
          <w:szCs w:val="28"/>
          <w:shd w:val="clear" w:color="auto" w:fill="FFFFFF"/>
          <w:lang w:eastAsia="uk-UA"/>
        </w:rPr>
        <w:t xml:space="preserve">організаторами </w:t>
      </w:r>
      <w:r w:rsidR="004D785D" w:rsidRPr="004D785D">
        <w:rPr>
          <w:rFonts w:eastAsia="Times New Roman"/>
          <w:sz w:val="28"/>
          <w:szCs w:val="28"/>
          <w:shd w:val="clear" w:color="auto" w:fill="FFFFFF"/>
          <w:lang w:eastAsia="uk-UA"/>
        </w:rPr>
        <w:lastRenderedPageBreak/>
        <w:t>азартних ігор</w:t>
      </w:r>
      <w:r w:rsidR="004D785D" w:rsidRPr="004D785D">
        <w:rPr>
          <w:rFonts w:eastAsia="Times New Roman"/>
          <w:sz w:val="28"/>
          <w:szCs w:val="28"/>
        </w:rPr>
        <w:t xml:space="preserve"> накопиченої інформації у разі зупинки функціонування Державної системи. </w:t>
      </w:r>
    </w:p>
    <w:p w14:paraId="288E4889" w14:textId="55F2A143" w:rsidR="009A24DA" w:rsidRPr="004D785D" w:rsidRDefault="009A24DA" w:rsidP="00B032A7">
      <w:pPr>
        <w:widowControl w:val="0"/>
        <w:tabs>
          <w:tab w:val="center" w:pos="4819"/>
          <w:tab w:val="right" w:pos="9639"/>
        </w:tabs>
        <w:suppressAutoHyphens/>
        <w:ind w:firstLine="567"/>
        <w:jc w:val="both"/>
        <w:rPr>
          <w:sz w:val="28"/>
          <w:szCs w:val="28"/>
        </w:rPr>
      </w:pPr>
      <w:r w:rsidRPr="004D785D">
        <w:rPr>
          <w:rFonts w:eastAsia="Times New Roman"/>
          <w:sz w:val="28"/>
          <w:szCs w:val="28"/>
        </w:rPr>
        <w:t xml:space="preserve">Реалізація </w:t>
      </w:r>
      <w:proofErr w:type="spellStart"/>
      <w:r w:rsidRPr="004D785D">
        <w:rPr>
          <w:rFonts w:eastAsia="Times New Roman"/>
          <w:sz w:val="28"/>
          <w:szCs w:val="28"/>
        </w:rPr>
        <w:t>Проєкту</w:t>
      </w:r>
      <w:proofErr w:type="spellEnd"/>
      <w:r w:rsidRPr="004D785D">
        <w:rPr>
          <w:rFonts w:eastAsia="Times New Roman"/>
          <w:sz w:val="28"/>
          <w:szCs w:val="28"/>
        </w:rPr>
        <w:t xml:space="preserve"> не матиме негативного впливу на ринкове середовище, забезпечення захисту прав та інтересів суб’єктів господарювання, громадян і держави.</w:t>
      </w:r>
    </w:p>
    <w:p w14:paraId="75816604" w14:textId="77777777" w:rsidR="009A24DA" w:rsidRPr="004D785D" w:rsidRDefault="009A24DA" w:rsidP="00B032A7">
      <w:pPr>
        <w:widowControl w:val="0"/>
        <w:tabs>
          <w:tab w:val="center" w:pos="4819"/>
          <w:tab w:val="right" w:pos="9639"/>
        </w:tabs>
        <w:suppressAutoHyphens/>
        <w:ind w:firstLine="567"/>
        <w:jc w:val="both"/>
        <w:rPr>
          <w:sz w:val="28"/>
          <w:szCs w:val="28"/>
        </w:rPr>
      </w:pPr>
      <w:r w:rsidRPr="004D785D">
        <w:rPr>
          <w:rFonts w:eastAsia="Times New Roman"/>
          <w:sz w:val="28"/>
          <w:szCs w:val="28"/>
        </w:rPr>
        <w:t xml:space="preserve">Реалізація </w:t>
      </w:r>
      <w:proofErr w:type="spellStart"/>
      <w:r w:rsidRPr="004D785D">
        <w:rPr>
          <w:rFonts w:eastAsia="Times New Roman"/>
          <w:sz w:val="28"/>
          <w:szCs w:val="28"/>
        </w:rPr>
        <w:t>Проєкту</w:t>
      </w:r>
      <w:proofErr w:type="spellEnd"/>
      <w:r w:rsidRPr="004D785D">
        <w:rPr>
          <w:rFonts w:eastAsia="Times New Roman"/>
          <w:sz w:val="28"/>
          <w:szCs w:val="28"/>
        </w:rPr>
        <w:t xml:space="preserve"> не матиме впливу на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003394C7" w14:textId="77777777" w:rsidR="009A24DA" w:rsidRPr="004D785D" w:rsidRDefault="009A24DA" w:rsidP="00B032A7">
      <w:pPr>
        <w:widowControl w:val="0"/>
        <w:tabs>
          <w:tab w:val="center" w:pos="4819"/>
          <w:tab w:val="right" w:pos="9639"/>
        </w:tabs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  <w:r w:rsidRPr="004D785D">
        <w:rPr>
          <w:rFonts w:eastAsia="Times New Roman"/>
          <w:sz w:val="28"/>
          <w:szCs w:val="28"/>
          <w:lang w:eastAsia="uk-UA"/>
        </w:rPr>
        <w:t xml:space="preserve">Прогноз очікуваних результатів реалізації </w:t>
      </w:r>
      <w:proofErr w:type="spellStart"/>
      <w:r w:rsidRPr="004D785D">
        <w:rPr>
          <w:rFonts w:eastAsia="Times New Roman"/>
          <w:sz w:val="28"/>
          <w:szCs w:val="28"/>
          <w:lang w:eastAsia="uk-UA"/>
        </w:rPr>
        <w:t>Проєкту</w:t>
      </w:r>
      <w:proofErr w:type="spellEnd"/>
      <w:r w:rsidRPr="004D785D">
        <w:rPr>
          <w:rFonts w:eastAsia="Times New Roman"/>
          <w:sz w:val="28"/>
          <w:szCs w:val="28"/>
          <w:lang w:eastAsia="uk-UA"/>
        </w:rPr>
        <w:t xml:space="preserve"> визначається в якісному вимірі та є позитивним для усіх заінтересованих сторін: держави, професійних учасників у сфері азартних ігор та їх клієнтів, а також не містить ризиків при реалізації положень </w:t>
      </w:r>
      <w:proofErr w:type="spellStart"/>
      <w:r w:rsidRPr="004D785D">
        <w:rPr>
          <w:rFonts w:eastAsia="Times New Roman"/>
          <w:sz w:val="28"/>
          <w:szCs w:val="28"/>
          <w:lang w:eastAsia="uk-UA"/>
        </w:rPr>
        <w:t>Проєкту</w:t>
      </w:r>
      <w:proofErr w:type="spellEnd"/>
      <w:r w:rsidRPr="004D785D">
        <w:rPr>
          <w:rFonts w:eastAsia="Times New Roman"/>
          <w:sz w:val="28"/>
          <w:szCs w:val="28"/>
          <w:lang w:eastAsia="uk-UA"/>
        </w:rPr>
        <w:t xml:space="preserve">. </w:t>
      </w:r>
    </w:p>
    <w:p w14:paraId="55DF4A5E" w14:textId="77777777" w:rsidR="009A24DA" w:rsidRPr="004D785D" w:rsidRDefault="009A24DA" w:rsidP="00B032A7">
      <w:pPr>
        <w:suppressAutoHyphens/>
        <w:ind w:firstLine="567"/>
        <w:jc w:val="both"/>
        <w:rPr>
          <w:b/>
          <w:bCs/>
          <w:sz w:val="28"/>
          <w:szCs w:val="28"/>
          <w:lang w:eastAsia="uk-UA"/>
        </w:rPr>
      </w:pPr>
    </w:p>
    <w:p w14:paraId="37123360" w14:textId="77777777" w:rsidR="00A025EB" w:rsidRPr="00A025EB" w:rsidRDefault="00A025EB" w:rsidP="00B032A7">
      <w:pPr>
        <w:suppressAutoHyphens/>
        <w:ind w:firstLine="567"/>
        <w:jc w:val="both"/>
        <w:rPr>
          <w:b/>
          <w:bCs/>
          <w:sz w:val="26"/>
          <w:szCs w:val="26"/>
          <w:lang w:eastAsia="uk-UA"/>
        </w:rPr>
      </w:pPr>
    </w:p>
    <w:p w14:paraId="70CA470F" w14:textId="48050518" w:rsidR="00A733A3" w:rsidRPr="00605C5D" w:rsidRDefault="00B032A7" w:rsidP="00B032A7">
      <w:pPr>
        <w:tabs>
          <w:tab w:val="left" w:pos="7087"/>
        </w:tabs>
        <w:ind w:right="-1" w:firstLine="567"/>
        <w:jc w:val="both"/>
        <w:rPr>
          <w:b/>
          <w:sz w:val="28"/>
          <w:szCs w:val="28"/>
        </w:rPr>
      </w:pPr>
      <w:r w:rsidRPr="00605C5D">
        <w:rPr>
          <w:b/>
          <w:sz w:val="28"/>
          <w:szCs w:val="28"/>
        </w:rPr>
        <w:t>Голова КРАІЛ                                                                    Іван РУДИЙ</w:t>
      </w:r>
    </w:p>
    <w:sectPr w:rsidR="00A733A3" w:rsidRPr="00605C5D" w:rsidSect="00A025EB">
      <w:headerReference w:type="default" r:id="rId8"/>
      <w:headerReference w:type="first" r:id="rId9"/>
      <w:pgSz w:w="11906" w:h="16838"/>
      <w:pgMar w:top="1134" w:right="567" w:bottom="1701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5F957" w14:textId="77777777" w:rsidR="004B31FE" w:rsidRDefault="004B31FE">
      <w:r>
        <w:separator/>
      </w:r>
    </w:p>
  </w:endnote>
  <w:endnote w:type="continuationSeparator" w:id="0">
    <w:p w14:paraId="35AF61DC" w14:textId="77777777" w:rsidR="004B31FE" w:rsidRDefault="004B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23779" w14:textId="77777777" w:rsidR="004B31FE" w:rsidRDefault="004B31FE">
      <w:r>
        <w:separator/>
      </w:r>
    </w:p>
  </w:footnote>
  <w:footnote w:type="continuationSeparator" w:id="0">
    <w:p w14:paraId="61AA8BC1" w14:textId="77777777" w:rsidR="004B31FE" w:rsidRDefault="004B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AE40" w14:textId="77777777" w:rsidR="00FE1856" w:rsidRPr="00AA7F84" w:rsidRDefault="00FE1856">
    <w:pPr>
      <w:pStyle w:val="a6"/>
      <w:jc w:val="center"/>
      <w:rPr>
        <w:sz w:val="28"/>
        <w:szCs w:val="28"/>
      </w:rPr>
    </w:pPr>
    <w:r w:rsidRPr="00AA7F84">
      <w:rPr>
        <w:sz w:val="28"/>
        <w:szCs w:val="28"/>
      </w:rPr>
      <w:fldChar w:fldCharType="begin"/>
    </w:r>
    <w:r w:rsidRPr="00AA7F84">
      <w:rPr>
        <w:sz w:val="28"/>
        <w:szCs w:val="28"/>
      </w:rPr>
      <w:instrText>PAGE</w:instrText>
    </w:r>
    <w:r w:rsidRPr="00AA7F84">
      <w:rPr>
        <w:sz w:val="28"/>
        <w:szCs w:val="28"/>
      </w:rPr>
      <w:fldChar w:fldCharType="separate"/>
    </w:r>
    <w:r w:rsidR="00F772E0">
      <w:rPr>
        <w:noProof/>
        <w:sz w:val="28"/>
        <w:szCs w:val="28"/>
      </w:rPr>
      <w:t>3</w:t>
    </w:r>
    <w:r w:rsidRPr="00AA7F84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4CF08" w14:textId="77777777" w:rsidR="00FE1856" w:rsidRDefault="00FE185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52597F"/>
    <w:multiLevelType w:val="multilevel"/>
    <w:tmpl w:val="6D40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457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4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3A3"/>
    <w:rsid w:val="00016756"/>
    <w:rsid w:val="000605EF"/>
    <w:rsid w:val="0006636C"/>
    <w:rsid w:val="000D7F72"/>
    <w:rsid w:val="00144644"/>
    <w:rsid w:val="00145B5B"/>
    <w:rsid w:val="001F1A2B"/>
    <w:rsid w:val="00371251"/>
    <w:rsid w:val="00374B3E"/>
    <w:rsid w:val="0042794A"/>
    <w:rsid w:val="004B31FE"/>
    <w:rsid w:val="004C15E0"/>
    <w:rsid w:val="004D785D"/>
    <w:rsid w:val="0056590D"/>
    <w:rsid w:val="00582E2B"/>
    <w:rsid w:val="0059131F"/>
    <w:rsid w:val="00605C5D"/>
    <w:rsid w:val="00657D61"/>
    <w:rsid w:val="007954E1"/>
    <w:rsid w:val="00816B11"/>
    <w:rsid w:val="008312A5"/>
    <w:rsid w:val="00870BE9"/>
    <w:rsid w:val="0089491F"/>
    <w:rsid w:val="00911F2D"/>
    <w:rsid w:val="00936022"/>
    <w:rsid w:val="00950874"/>
    <w:rsid w:val="009A24DA"/>
    <w:rsid w:val="00A025EB"/>
    <w:rsid w:val="00A733A3"/>
    <w:rsid w:val="00AA7F84"/>
    <w:rsid w:val="00B032A7"/>
    <w:rsid w:val="00B36FAF"/>
    <w:rsid w:val="00B764E2"/>
    <w:rsid w:val="00C80A46"/>
    <w:rsid w:val="00D731BE"/>
    <w:rsid w:val="00E2253C"/>
    <w:rsid w:val="00E411B8"/>
    <w:rsid w:val="00F772E0"/>
    <w:rsid w:val="00FE1856"/>
    <w:rsid w:val="00FF1BB4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43176"/>
  <w15:docId w15:val="{D09E414F-133C-4D7B-88D5-B20E5101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EB4"/>
    <w:rPr>
      <w:sz w:val="24"/>
      <w:szCs w:val="24"/>
      <w:lang w:val="uk-UA"/>
    </w:rPr>
  </w:style>
  <w:style w:type="paragraph" w:styleId="2">
    <w:name w:val="heading 2"/>
    <w:next w:val="a0"/>
    <w:link w:val="20"/>
    <w:semiHidden/>
    <w:unhideWhenUsed/>
    <w:qFormat/>
    <w:locked/>
    <w:rsid w:val="0056590D"/>
    <w:pPr>
      <w:keepNext/>
      <w:keepLines/>
      <w:widowControl w:val="0"/>
      <w:tabs>
        <w:tab w:val="num" w:pos="1440"/>
      </w:tabs>
      <w:suppressAutoHyphens/>
      <w:spacing w:before="360" w:after="120" w:line="100" w:lineRule="atLeast"/>
      <w:ind w:left="1440" w:hanging="720"/>
      <w:jc w:val="center"/>
      <w:outlineLvl w:val="1"/>
    </w:pPr>
    <w:rPr>
      <w:rFonts w:eastAsia="NSimSun" w:cs="Arial"/>
      <w:b/>
      <w:kern w:val="2"/>
      <w:sz w:val="28"/>
      <w:szCs w:val="28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15">
    <w:name w:val="rvts15"/>
    <w:basedOn w:val="a1"/>
    <w:uiPriority w:val="99"/>
    <w:qFormat/>
    <w:rsid w:val="00507EB4"/>
    <w:rPr>
      <w:rFonts w:cs="Times New Roman"/>
    </w:rPr>
  </w:style>
  <w:style w:type="character" w:customStyle="1" w:styleId="rvts82">
    <w:name w:val="rvts82"/>
    <w:basedOn w:val="a1"/>
    <w:uiPriority w:val="99"/>
    <w:qFormat/>
    <w:rsid w:val="00507EB4"/>
    <w:rPr>
      <w:rFonts w:cs="Times New Roman"/>
    </w:rPr>
  </w:style>
  <w:style w:type="character" w:customStyle="1" w:styleId="rvts9">
    <w:name w:val="rvts9"/>
    <w:basedOn w:val="a1"/>
    <w:uiPriority w:val="99"/>
    <w:qFormat/>
    <w:rsid w:val="00507EB4"/>
    <w:rPr>
      <w:rFonts w:cs="Times New Roman"/>
    </w:rPr>
  </w:style>
  <w:style w:type="character" w:customStyle="1" w:styleId="-">
    <w:name w:val="Интернет-ссылка"/>
    <w:basedOn w:val="a1"/>
    <w:uiPriority w:val="99"/>
    <w:semiHidden/>
    <w:qFormat/>
    <w:rsid w:val="00507EB4"/>
    <w:rPr>
      <w:rFonts w:cs="Times New Roman"/>
      <w:color w:val="0000FF"/>
      <w:u w:val="single"/>
    </w:rPr>
  </w:style>
  <w:style w:type="character" w:customStyle="1" w:styleId="rvts11">
    <w:name w:val="rvts11"/>
    <w:basedOn w:val="a1"/>
    <w:uiPriority w:val="99"/>
    <w:qFormat/>
    <w:rsid w:val="00507EB4"/>
    <w:rPr>
      <w:rFonts w:cs="Times New Roman"/>
    </w:rPr>
  </w:style>
  <w:style w:type="character" w:customStyle="1" w:styleId="rvts37">
    <w:name w:val="rvts37"/>
    <w:basedOn w:val="a1"/>
    <w:uiPriority w:val="99"/>
    <w:qFormat/>
    <w:rsid w:val="00507EB4"/>
    <w:rPr>
      <w:rFonts w:cs="Times New Roman"/>
    </w:rPr>
  </w:style>
  <w:style w:type="character" w:customStyle="1" w:styleId="a4">
    <w:name w:val="Основний текст Знак"/>
    <w:basedOn w:val="a1"/>
    <w:link w:val="a0"/>
    <w:uiPriority w:val="99"/>
    <w:semiHidden/>
    <w:qFormat/>
    <w:locked/>
    <w:rsid w:val="00462457"/>
    <w:rPr>
      <w:rFonts w:cs="Times New Roman"/>
      <w:sz w:val="24"/>
      <w:szCs w:val="24"/>
      <w:lang w:val="uk-UA"/>
    </w:rPr>
  </w:style>
  <w:style w:type="character" w:customStyle="1" w:styleId="rvts23">
    <w:name w:val="rvts23"/>
    <w:basedOn w:val="a1"/>
    <w:uiPriority w:val="99"/>
    <w:qFormat/>
    <w:rsid w:val="00921166"/>
    <w:rPr>
      <w:rFonts w:cs="Times New Roman"/>
    </w:rPr>
  </w:style>
  <w:style w:type="character" w:customStyle="1" w:styleId="a5">
    <w:name w:val="Верхній колонтитул Знак"/>
    <w:basedOn w:val="a1"/>
    <w:link w:val="a6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styleId="a7">
    <w:name w:val="page number"/>
    <w:basedOn w:val="a1"/>
    <w:uiPriority w:val="99"/>
    <w:qFormat/>
    <w:rsid w:val="009C1417"/>
    <w:rPr>
      <w:rFonts w:cs="Times New Roman"/>
    </w:rPr>
  </w:style>
  <w:style w:type="character" w:customStyle="1" w:styleId="a8">
    <w:name w:val="Нижній колонтитул Знак"/>
    <w:basedOn w:val="a1"/>
    <w:link w:val="a9"/>
    <w:uiPriority w:val="99"/>
    <w:semiHidden/>
    <w:qFormat/>
    <w:locked/>
    <w:rsid w:val="001A2316"/>
    <w:rPr>
      <w:rFonts w:cs="Times New Roman"/>
      <w:sz w:val="24"/>
      <w:szCs w:val="24"/>
      <w:lang w:val="uk-UA"/>
    </w:rPr>
  </w:style>
  <w:style w:type="character" w:customStyle="1" w:styleId="1">
    <w:name w:val="Гіперпосилання1"/>
    <w:rPr>
      <w:color w:val="000080"/>
      <w:u w:val="single"/>
    </w:rPr>
  </w:style>
  <w:style w:type="paragraph" w:customStyle="1" w:styleId="aa">
    <w:name w:val="Заголовок"/>
    <w:basedOn w:val="a"/>
    <w:next w:val="a0"/>
    <w:uiPriority w:val="99"/>
    <w:qFormat/>
    <w:rsid w:val="0026700B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rsid w:val="0026700B"/>
    <w:pPr>
      <w:spacing w:after="140" w:line="276" w:lineRule="auto"/>
    </w:pPr>
  </w:style>
  <w:style w:type="paragraph" w:styleId="ab">
    <w:name w:val="List"/>
    <w:basedOn w:val="a0"/>
    <w:uiPriority w:val="99"/>
    <w:rsid w:val="0026700B"/>
    <w:rPr>
      <w:rFonts w:cs="Arial"/>
    </w:rPr>
  </w:style>
  <w:style w:type="paragraph" w:styleId="ac">
    <w:name w:val="caption"/>
    <w:basedOn w:val="a"/>
    <w:uiPriority w:val="99"/>
    <w:qFormat/>
    <w:rsid w:val="0026700B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styleId="ae">
    <w:name w:val="index heading"/>
    <w:basedOn w:val="a"/>
    <w:uiPriority w:val="99"/>
    <w:qFormat/>
    <w:rsid w:val="0026700B"/>
    <w:pPr>
      <w:suppressLineNumbers/>
    </w:pPr>
    <w:rPr>
      <w:rFonts w:cs="Arial"/>
    </w:rPr>
  </w:style>
  <w:style w:type="paragraph" w:styleId="10">
    <w:name w:val="index 1"/>
    <w:basedOn w:val="a"/>
    <w:next w:val="a"/>
    <w:autoRedefine/>
    <w:uiPriority w:val="99"/>
    <w:semiHidden/>
    <w:qFormat/>
    <w:rsid w:val="00507EB4"/>
    <w:pPr>
      <w:ind w:left="240" w:hanging="240"/>
    </w:pPr>
  </w:style>
  <w:style w:type="paragraph" w:customStyle="1" w:styleId="rvps7">
    <w:name w:val="rvps7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2">
    <w:name w:val="rvps2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customStyle="1" w:styleId="rvps12">
    <w:name w:val="rvps12"/>
    <w:basedOn w:val="a"/>
    <w:uiPriority w:val="99"/>
    <w:qFormat/>
    <w:rsid w:val="00507EB4"/>
    <w:pPr>
      <w:spacing w:beforeAutospacing="1" w:afterAutospacing="1"/>
    </w:pPr>
    <w:rPr>
      <w:rFonts w:eastAsia="Times New Roman"/>
      <w:lang w:eastAsia="uk-UA"/>
    </w:rPr>
  </w:style>
  <w:style w:type="paragraph" w:styleId="af">
    <w:name w:val="List Paragraph"/>
    <w:basedOn w:val="a"/>
    <w:uiPriority w:val="99"/>
    <w:qFormat/>
    <w:rsid w:val="00507EB4"/>
    <w:pPr>
      <w:ind w:left="720"/>
      <w:contextualSpacing/>
    </w:pPr>
  </w:style>
  <w:style w:type="paragraph" w:customStyle="1" w:styleId="af0">
    <w:name w:val="Верхний и нижний колонтитулы"/>
    <w:basedOn w:val="a"/>
    <w:qFormat/>
  </w:style>
  <w:style w:type="paragraph" w:customStyle="1" w:styleId="af1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9C1417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rsid w:val="009C1417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"/>
    <w:qFormat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jc w:val="both"/>
    </w:pPr>
    <w:rPr>
      <w:rFonts w:ascii="Courier New" w:hAnsi="Courier New"/>
      <w:sz w:val="20"/>
      <w:szCs w:val="20"/>
      <w:lang w:eastAsia="zh-CN"/>
    </w:rPr>
  </w:style>
  <w:style w:type="paragraph" w:customStyle="1" w:styleId="11">
    <w:name w:val="Обычный (веб)1"/>
    <w:basedOn w:val="a"/>
    <w:rsid w:val="0056590D"/>
    <w:pPr>
      <w:suppressAutoHyphens/>
      <w:spacing w:before="28" w:after="100" w:line="100" w:lineRule="atLeast"/>
    </w:pPr>
    <w:rPr>
      <w:rFonts w:eastAsia="Times New Roman"/>
      <w:kern w:val="2"/>
      <w:lang w:val="ru-RU" w:eastAsia="ar-SA"/>
    </w:rPr>
  </w:style>
  <w:style w:type="character" w:customStyle="1" w:styleId="20">
    <w:name w:val="Заголовок 2 Знак"/>
    <w:basedOn w:val="a1"/>
    <w:link w:val="2"/>
    <w:semiHidden/>
    <w:rsid w:val="0056590D"/>
    <w:rPr>
      <w:rFonts w:eastAsia="NSimSun" w:cs="Arial"/>
      <w:b/>
      <w:kern w:val="2"/>
      <w:sz w:val="28"/>
      <w:szCs w:val="28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76B4-330E-4CC1-9135-47EA9BEF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3458</Words>
  <Characters>1972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 Osi</dc:creator>
  <cp:lastModifiedBy>Скоробагатько Тарас Вікторович</cp:lastModifiedBy>
  <cp:revision>20</cp:revision>
  <cp:lastPrinted>2021-05-18T15:38:00Z</cp:lastPrinted>
  <dcterms:created xsi:type="dcterms:W3CDTF">2022-09-27T05:51:00Z</dcterms:created>
  <dcterms:modified xsi:type="dcterms:W3CDTF">2024-11-14T07:39:00Z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