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A3892" w14:textId="77777777" w:rsidR="00543DC3" w:rsidRPr="00FC0BFE" w:rsidRDefault="00543DC3">
      <w:pPr>
        <w:shd w:val="clear" w:color="auto" w:fill="FFFFFF"/>
        <w:spacing w:line="182" w:lineRule="atLeast"/>
        <w:ind w:left="6237"/>
        <w:rPr>
          <w:sz w:val="24"/>
          <w:lang w:val="uk-UA"/>
        </w:rPr>
      </w:pPr>
    </w:p>
    <w:p w14:paraId="217934F9" w14:textId="77777777" w:rsidR="00543DC3" w:rsidRPr="00FC0BFE" w:rsidRDefault="00000000">
      <w:pPr>
        <w:shd w:val="clear" w:color="auto" w:fill="FFFFFF"/>
        <w:spacing w:line="182" w:lineRule="atLeast"/>
        <w:ind w:left="6096"/>
        <w:rPr>
          <w:sz w:val="24"/>
          <w:lang w:val="uk-UA"/>
        </w:rPr>
      </w:pPr>
      <w:r w:rsidRPr="00FC0BFE">
        <w:rPr>
          <w:sz w:val="24"/>
          <w:lang w:val="uk-UA"/>
        </w:rPr>
        <w:t>Додаток 2</w:t>
      </w:r>
      <w:r w:rsidRPr="00FC0BFE">
        <w:rPr>
          <w:sz w:val="24"/>
          <w:lang w:val="uk-UA"/>
        </w:rPr>
        <w:br/>
        <w:t>до Порядку інспектування гральних закладів</w:t>
      </w:r>
    </w:p>
    <w:p w14:paraId="41F1F8B8" w14:textId="77777777" w:rsidR="00543DC3" w:rsidRPr="00FC0BFE" w:rsidRDefault="00000000">
      <w:pPr>
        <w:shd w:val="clear" w:color="auto" w:fill="FFFFFF"/>
        <w:spacing w:line="182" w:lineRule="atLeast"/>
        <w:ind w:left="6096"/>
        <w:rPr>
          <w:sz w:val="24"/>
          <w:lang w:val="uk-UA"/>
        </w:rPr>
      </w:pPr>
      <w:r w:rsidRPr="00FC0BFE">
        <w:rPr>
          <w:sz w:val="24"/>
          <w:lang w:val="uk-UA"/>
        </w:rPr>
        <w:t>(абзац другий пункту 1 розділу ІІ)</w:t>
      </w:r>
    </w:p>
    <w:p w14:paraId="7ADF7086" w14:textId="77777777" w:rsidR="00543DC3" w:rsidRPr="00FC0BFE" w:rsidRDefault="00543DC3">
      <w:pPr>
        <w:shd w:val="clear" w:color="auto" w:fill="FFFFFF"/>
        <w:spacing w:line="182" w:lineRule="atLeast"/>
        <w:ind w:left="6096"/>
        <w:rPr>
          <w:sz w:val="24"/>
          <w:lang w:val="uk-UA"/>
        </w:rPr>
      </w:pPr>
    </w:p>
    <w:p w14:paraId="68ECC208" w14:textId="77777777" w:rsidR="00543DC3" w:rsidRPr="00FC0BFE" w:rsidRDefault="00000000">
      <w:pPr>
        <w:shd w:val="clear" w:color="auto" w:fill="FFFFFF"/>
        <w:spacing w:before="283" w:after="240" w:line="203" w:lineRule="atLeast"/>
        <w:jc w:val="center"/>
        <w:rPr>
          <w:sz w:val="24"/>
          <w:lang w:val="uk-UA"/>
        </w:rPr>
      </w:pPr>
      <w:r w:rsidRPr="00FC0BFE">
        <w:rPr>
          <w:sz w:val="24"/>
          <w:lang w:val="uk-UA"/>
        </w:rPr>
        <w:t>ТИПОВИЙ ПЕРЕЛІК</w:t>
      </w:r>
      <w:r w:rsidRPr="00FC0BFE">
        <w:rPr>
          <w:sz w:val="24"/>
          <w:lang w:val="uk-UA"/>
        </w:rPr>
        <w:br/>
        <w:t xml:space="preserve"> питань для здійснення інспектування гральних закладів </w:t>
      </w:r>
    </w:p>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5103"/>
        <w:gridCol w:w="3969"/>
      </w:tblGrid>
      <w:tr w:rsidR="00543DC3" w:rsidRPr="00FC0BFE" w14:paraId="5C35FB06" w14:textId="77777777">
        <w:trPr>
          <w:trHeight w:val="809"/>
        </w:trPr>
        <w:tc>
          <w:tcPr>
            <w:tcW w:w="701" w:type="dxa"/>
          </w:tcPr>
          <w:p w14:paraId="5DDCA8C3" w14:textId="77777777" w:rsidR="00543DC3" w:rsidRPr="00FC0BFE" w:rsidRDefault="00000000">
            <w:pPr>
              <w:spacing w:line="161" w:lineRule="atLeast"/>
              <w:jc w:val="center"/>
              <w:rPr>
                <w:sz w:val="24"/>
                <w:lang w:val="uk-UA"/>
              </w:rPr>
            </w:pPr>
            <w:r w:rsidRPr="00FC0BFE">
              <w:rPr>
                <w:sz w:val="24"/>
                <w:lang w:val="uk-UA"/>
              </w:rPr>
              <w:t>№</w:t>
            </w:r>
          </w:p>
          <w:p w14:paraId="75432457" w14:textId="77777777" w:rsidR="00543DC3" w:rsidRPr="00FC0BFE" w:rsidRDefault="00000000">
            <w:pPr>
              <w:spacing w:line="161" w:lineRule="atLeast"/>
              <w:jc w:val="center"/>
              <w:rPr>
                <w:sz w:val="24"/>
                <w:lang w:val="uk-UA"/>
              </w:rPr>
            </w:pPr>
            <w:r w:rsidRPr="00FC0BFE">
              <w:rPr>
                <w:sz w:val="24"/>
                <w:lang w:val="uk-UA"/>
              </w:rPr>
              <w:t>з/п</w:t>
            </w:r>
          </w:p>
        </w:tc>
        <w:tc>
          <w:tcPr>
            <w:tcW w:w="5103" w:type="dxa"/>
          </w:tcPr>
          <w:p w14:paraId="2BD62634" w14:textId="77777777" w:rsidR="00543DC3" w:rsidRPr="00FC0BFE" w:rsidRDefault="00000000">
            <w:pPr>
              <w:spacing w:line="161" w:lineRule="atLeast"/>
              <w:jc w:val="center"/>
              <w:rPr>
                <w:sz w:val="24"/>
                <w:lang w:val="uk-UA"/>
              </w:rPr>
            </w:pPr>
            <w:r w:rsidRPr="00FC0BFE">
              <w:rPr>
                <w:sz w:val="24"/>
                <w:lang w:val="uk-UA"/>
              </w:rPr>
              <w:t>Питання щодо дотримання організатором азартних ігор вимог законодавства</w:t>
            </w:r>
          </w:p>
        </w:tc>
        <w:tc>
          <w:tcPr>
            <w:tcW w:w="3969" w:type="dxa"/>
          </w:tcPr>
          <w:p w14:paraId="51845176" w14:textId="77777777" w:rsidR="00543DC3" w:rsidRPr="00FC0BFE" w:rsidRDefault="00000000">
            <w:pPr>
              <w:spacing w:line="161" w:lineRule="atLeast"/>
              <w:jc w:val="center"/>
              <w:rPr>
                <w:sz w:val="24"/>
                <w:lang w:val="uk-UA"/>
              </w:rPr>
            </w:pPr>
            <w:r w:rsidRPr="00FC0BFE">
              <w:rPr>
                <w:sz w:val="24"/>
                <w:lang w:val="uk-UA"/>
              </w:rPr>
              <w:t>Нормативне обґрунтування</w:t>
            </w:r>
          </w:p>
        </w:tc>
      </w:tr>
      <w:tr w:rsidR="00543DC3" w:rsidRPr="00FC0BFE" w14:paraId="7DF975AA" w14:textId="77777777">
        <w:trPr>
          <w:trHeight w:val="120"/>
        </w:trPr>
        <w:tc>
          <w:tcPr>
            <w:tcW w:w="701" w:type="dxa"/>
          </w:tcPr>
          <w:p w14:paraId="1DEC093F" w14:textId="77777777" w:rsidR="00543DC3" w:rsidRPr="00FC0BFE" w:rsidRDefault="00000000">
            <w:pPr>
              <w:spacing w:line="179" w:lineRule="atLeast"/>
              <w:jc w:val="center"/>
              <w:rPr>
                <w:sz w:val="24"/>
                <w:lang w:val="uk-UA"/>
              </w:rPr>
            </w:pPr>
            <w:r w:rsidRPr="00FC0BFE">
              <w:rPr>
                <w:sz w:val="24"/>
                <w:lang w:val="uk-UA"/>
              </w:rPr>
              <w:t>1</w:t>
            </w:r>
          </w:p>
        </w:tc>
        <w:tc>
          <w:tcPr>
            <w:tcW w:w="5103" w:type="dxa"/>
          </w:tcPr>
          <w:p w14:paraId="032B773A" w14:textId="77777777" w:rsidR="00543DC3" w:rsidRPr="00FC0BFE" w:rsidRDefault="00000000">
            <w:pPr>
              <w:spacing w:line="179" w:lineRule="atLeast"/>
              <w:jc w:val="center"/>
              <w:rPr>
                <w:sz w:val="24"/>
                <w:lang w:val="uk-UA"/>
              </w:rPr>
            </w:pPr>
            <w:r w:rsidRPr="00FC0BFE">
              <w:rPr>
                <w:sz w:val="24"/>
                <w:lang w:val="uk-UA"/>
              </w:rPr>
              <w:t>2</w:t>
            </w:r>
          </w:p>
        </w:tc>
        <w:tc>
          <w:tcPr>
            <w:tcW w:w="3969" w:type="dxa"/>
          </w:tcPr>
          <w:p w14:paraId="3589AE88" w14:textId="77777777" w:rsidR="00543DC3" w:rsidRPr="00FC0BFE" w:rsidRDefault="00000000">
            <w:pPr>
              <w:spacing w:line="179" w:lineRule="atLeast"/>
              <w:jc w:val="center"/>
              <w:rPr>
                <w:sz w:val="24"/>
                <w:lang w:val="uk-UA"/>
              </w:rPr>
            </w:pPr>
            <w:r w:rsidRPr="00FC0BFE">
              <w:rPr>
                <w:sz w:val="24"/>
                <w:lang w:val="uk-UA"/>
              </w:rPr>
              <w:t>3</w:t>
            </w:r>
          </w:p>
        </w:tc>
      </w:tr>
      <w:tr w:rsidR="00543DC3" w:rsidRPr="00FC0BFE" w14:paraId="787A2239" w14:textId="77777777">
        <w:trPr>
          <w:trHeight w:val="120"/>
        </w:trPr>
        <w:tc>
          <w:tcPr>
            <w:tcW w:w="9773" w:type="dxa"/>
            <w:gridSpan w:val="3"/>
          </w:tcPr>
          <w:p w14:paraId="6623FEEE" w14:textId="77777777" w:rsidR="00543DC3" w:rsidRPr="00FC0BFE" w:rsidRDefault="00000000">
            <w:pPr>
              <w:spacing w:line="179" w:lineRule="atLeast"/>
              <w:jc w:val="center"/>
              <w:rPr>
                <w:b/>
                <w:sz w:val="24"/>
                <w:lang w:val="uk-UA"/>
              </w:rPr>
            </w:pPr>
            <w:r w:rsidRPr="00FC0BFE">
              <w:rPr>
                <w:b/>
                <w:sz w:val="24"/>
                <w:lang w:val="uk-UA"/>
              </w:rPr>
              <w:t>Стосовно дотримання організатором азартних ігор вимог законодавства до діяльності у сфері організації та проведення азартних ігор у закладах казино</w:t>
            </w:r>
          </w:p>
          <w:p w14:paraId="0DF7DA30" w14:textId="77777777" w:rsidR="00543DC3" w:rsidRPr="00FC0BFE" w:rsidRDefault="00543DC3">
            <w:pPr>
              <w:spacing w:line="179" w:lineRule="atLeast"/>
              <w:jc w:val="center"/>
              <w:rPr>
                <w:b/>
                <w:sz w:val="24"/>
                <w:lang w:val="uk-UA"/>
              </w:rPr>
            </w:pPr>
          </w:p>
        </w:tc>
      </w:tr>
      <w:tr w:rsidR="00543DC3" w:rsidRPr="00FC0BFE" w14:paraId="5F4775EB" w14:textId="77777777">
        <w:trPr>
          <w:trHeight w:val="1770"/>
        </w:trPr>
        <w:tc>
          <w:tcPr>
            <w:tcW w:w="701" w:type="dxa"/>
          </w:tcPr>
          <w:p w14:paraId="007FED28" w14:textId="56541B30" w:rsidR="00543DC3" w:rsidRPr="00FC0BFE" w:rsidRDefault="00000000">
            <w:pPr>
              <w:spacing w:line="179" w:lineRule="atLeast"/>
              <w:jc w:val="center"/>
              <w:rPr>
                <w:sz w:val="24"/>
                <w:lang w:val="uk-UA"/>
              </w:rPr>
            </w:pPr>
            <w:r w:rsidRPr="00FC0BFE">
              <w:rPr>
                <w:sz w:val="24"/>
                <w:lang w:val="uk-UA"/>
              </w:rPr>
              <w:t>1</w:t>
            </w:r>
          </w:p>
        </w:tc>
        <w:tc>
          <w:tcPr>
            <w:tcW w:w="5103" w:type="dxa"/>
          </w:tcPr>
          <w:p w14:paraId="2797E537" w14:textId="77777777" w:rsidR="00543DC3" w:rsidRDefault="000B5D9C" w:rsidP="000B5D9C">
            <w:pPr>
              <w:spacing w:line="179" w:lineRule="atLeast"/>
              <w:rPr>
                <w:sz w:val="24"/>
                <w:lang w:val="uk-UA"/>
              </w:rPr>
            </w:pPr>
            <w:r w:rsidRPr="00FC0BFE">
              <w:rPr>
                <w:color w:val="333333"/>
                <w:sz w:val="24"/>
                <w:shd w:val="clear" w:color="auto" w:fill="FFFFFF"/>
                <w:lang w:val="uk-UA"/>
              </w:rPr>
              <w:t>Організація та проведення азартних ігор у гральних закладах казино дозволяється виключно на території спеціальних гральних зон на підставі ліцензії на організацію та проведення азартних ігор у гральних закладах казино.</w:t>
            </w:r>
            <w:r w:rsidRPr="00FC0BFE">
              <w:rPr>
                <w:sz w:val="24"/>
                <w:lang w:val="uk-UA"/>
              </w:rPr>
              <w:t xml:space="preserve"> </w:t>
            </w:r>
            <w:bookmarkStart w:id="0" w:name="_dx_frag_StartFragment"/>
            <w:bookmarkEnd w:id="0"/>
          </w:p>
          <w:p w14:paraId="07D0A2EC" w14:textId="77777777" w:rsidR="000D0948" w:rsidRDefault="000D0948" w:rsidP="000B5D9C">
            <w:pPr>
              <w:spacing w:line="179" w:lineRule="atLeast"/>
              <w:rPr>
                <w:sz w:val="24"/>
                <w:lang w:val="uk-UA"/>
              </w:rPr>
            </w:pPr>
          </w:p>
          <w:p w14:paraId="349EA7D0" w14:textId="63EB2810" w:rsidR="000D0948" w:rsidRPr="00FC0BFE" w:rsidRDefault="000D0948" w:rsidP="00556082">
            <w:pPr>
              <w:spacing w:line="179" w:lineRule="atLeast"/>
              <w:jc w:val="both"/>
              <w:rPr>
                <w:sz w:val="24"/>
                <w:lang w:val="uk-UA"/>
              </w:rPr>
            </w:pPr>
          </w:p>
        </w:tc>
        <w:tc>
          <w:tcPr>
            <w:tcW w:w="3969" w:type="dxa"/>
          </w:tcPr>
          <w:p w14:paraId="459896ED" w14:textId="77777777" w:rsidR="00543DC3" w:rsidRPr="00FC0BFE" w:rsidRDefault="00000000">
            <w:pPr>
              <w:spacing w:line="179" w:lineRule="atLeast"/>
              <w:jc w:val="center"/>
              <w:rPr>
                <w:sz w:val="24"/>
                <w:lang w:val="uk-UA"/>
              </w:rPr>
            </w:pPr>
            <w:r w:rsidRPr="00FC0BFE">
              <w:rPr>
                <w:sz w:val="24"/>
                <w:lang w:val="uk-UA"/>
              </w:rPr>
              <w:t>Частина перша статті 26 З</w:t>
            </w:r>
            <w:r w:rsidRPr="00FC0BFE">
              <w:rPr>
                <w:sz w:val="24"/>
                <w:shd w:val="clear" w:color="auto" w:fill="FFFFFF"/>
                <w:lang w:val="uk-UA"/>
              </w:rPr>
              <w:t xml:space="preserve">акону </w:t>
            </w:r>
            <w:r w:rsidRPr="00FC0BFE">
              <w:rPr>
                <w:sz w:val="24"/>
                <w:lang w:val="uk-UA"/>
              </w:rPr>
              <w:t>України</w:t>
            </w:r>
          </w:p>
          <w:p w14:paraId="168CB0C8" w14:textId="77777777" w:rsidR="00E17701" w:rsidRDefault="00000000">
            <w:pPr>
              <w:spacing w:line="179" w:lineRule="atLeast"/>
              <w:jc w:val="center"/>
              <w:rPr>
                <w:sz w:val="24"/>
                <w:lang w:val="uk-UA"/>
              </w:rPr>
            </w:pPr>
            <w:r w:rsidRPr="00FC0BFE">
              <w:rPr>
                <w:sz w:val="24"/>
                <w:lang w:val="uk-UA"/>
              </w:rPr>
              <w:t xml:space="preserve">«Про державне регулювання діяльності щодо організації та проведення азартних ігор» </w:t>
            </w:r>
          </w:p>
          <w:p w14:paraId="09E2DD10" w14:textId="6484F717" w:rsidR="005E435F" w:rsidRPr="00B97D1F" w:rsidRDefault="00000000" w:rsidP="00B97D1F">
            <w:pPr>
              <w:spacing w:line="179" w:lineRule="atLeast"/>
              <w:jc w:val="center"/>
              <w:rPr>
                <w:sz w:val="24"/>
                <w:shd w:val="clear" w:color="auto" w:fill="FFFFFF"/>
                <w:lang w:val="uk-UA"/>
              </w:rPr>
            </w:pPr>
            <w:r w:rsidRPr="00FC0BFE">
              <w:rPr>
                <w:sz w:val="24"/>
                <w:lang w:val="uk-UA"/>
              </w:rPr>
              <w:t>(далі – Закон)</w:t>
            </w:r>
            <w:r w:rsidRPr="00FC0BFE">
              <w:rPr>
                <w:sz w:val="24"/>
                <w:shd w:val="clear" w:color="auto" w:fill="FFFFFF"/>
                <w:lang w:val="uk-UA"/>
              </w:rPr>
              <w:t xml:space="preserve"> </w:t>
            </w:r>
          </w:p>
        </w:tc>
      </w:tr>
      <w:tr w:rsidR="00B97D1F" w:rsidRPr="00FC0BFE" w14:paraId="61FC39B7" w14:textId="77777777">
        <w:trPr>
          <w:trHeight w:val="1770"/>
        </w:trPr>
        <w:tc>
          <w:tcPr>
            <w:tcW w:w="701" w:type="dxa"/>
          </w:tcPr>
          <w:p w14:paraId="712027D6" w14:textId="5C0807F1" w:rsidR="00B97D1F" w:rsidRPr="00FC0BFE" w:rsidRDefault="00B97D1F">
            <w:pPr>
              <w:spacing w:line="179" w:lineRule="atLeast"/>
              <w:jc w:val="center"/>
              <w:rPr>
                <w:sz w:val="24"/>
                <w:lang w:val="uk-UA"/>
              </w:rPr>
            </w:pPr>
            <w:r>
              <w:rPr>
                <w:sz w:val="24"/>
                <w:lang w:val="uk-UA"/>
              </w:rPr>
              <w:t>2</w:t>
            </w:r>
          </w:p>
        </w:tc>
        <w:tc>
          <w:tcPr>
            <w:tcW w:w="5103" w:type="dxa"/>
          </w:tcPr>
          <w:p w14:paraId="79A532D3" w14:textId="4F6CCD32" w:rsidR="00B97D1F" w:rsidRPr="00B97D1F" w:rsidRDefault="00B97D1F" w:rsidP="000B5D9C">
            <w:pPr>
              <w:spacing w:line="179" w:lineRule="atLeast"/>
              <w:rPr>
                <w:sz w:val="24"/>
                <w:shd w:val="clear" w:color="auto" w:fill="FFFFFF"/>
                <w:lang w:val="uk-UA"/>
              </w:rPr>
            </w:pPr>
            <w:r w:rsidRPr="00B97D1F">
              <w:rPr>
                <w:sz w:val="24"/>
                <w:shd w:val="clear" w:color="auto" w:fill="FFFFFF"/>
                <w:lang w:val="uk-UA"/>
              </w:rPr>
              <w:t>Мінімальна площа приміщення для розташування грального закладу казино на території будівель, в яких розташовані готелі категорії "п’ять зірок", складає не менш як 500 квадратних метрів.</w:t>
            </w:r>
          </w:p>
        </w:tc>
        <w:tc>
          <w:tcPr>
            <w:tcW w:w="3969" w:type="dxa"/>
          </w:tcPr>
          <w:p w14:paraId="319731C3" w14:textId="77777777" w:rsidR="00B97D1F" w:rsidRPr="00B97D1F" w:rsidRDefault="00B97D1F" w:rsidP="00B97D1F">
            <w:pPr>
              <w:spacing w:line="179" w:lineRule="atLeast"/>
              <w:jc w:val="center"/>
              <w:rPr>
                <w:sz w:val="24"/>
                <w:lang w:val="uk-UA"/>
              </w:rPr>
            </w:pPr>
            <w:r w:rsidRPr="00B97D1F">
              <w:rPr>
                <w:sz w:val="24"/>
                <w:lang w:val="uk-UA"/>
              </w:rPr>
              <w:t xml:space="preserve">Частина восьма статті 28 Закону, </w:t>
            </w:r>
          </w:p>
          <w:p w14:paraId="0137BA8B" w14:textId="77777777" w:rsidR="00B97D1F" w:rsidRPr="00B97D1F" w:rsidRDefault="00B97D1F" w:rsidP="00B97D1F">
            <w:pPr>
              <w:spacing w:line="179" w:lineRule="atLeast"/>
              <w:jc w:val="center"/>
              <w:rPr>
                <w:sz w:val="24"/>
                <w:shd w:val="clear" w:color="auto" w:fill="FFFFFF"/>
                <w:lang w:val="uk-UA"/>
              </w:rPr>
            </w:pPr>
            <w:r w:rsidRPr="00B97D1F">
              <w:rPr>
                <w:sz w:val="24"/>
                <w:lang w:val="uk-UA"/>
              </w:rPr>
              <w:t xml:space="preserve">пункт 53 </w:t>
            </w:r>
            <w:r w:rsidRPr="00B97D1F">
              <w:rPr>
                <w:sz w:val="24"/>
                <w:shd w:val="clear" w:color="auto" w:fill="FFFFFF"/>
                <w:lang w:val="uk-UA"/>
              </w:rPr>
              <w:t>Ліцензійних умов провадження діяльності у сфері організації та проведення азартних ігор у гральних закладах казино, затверджених постановою Кабінету Міністрів України  від 21 грудня 2020 р. № 1341</w:t>
            </w:r>
          </w:p>
          <w:p w14:paraId="51FC1660" w14:textId="77777777" w:rsidR="00B97D1F" w:rsidRPr="00B97D1F" w:rsidRDefault="00B97D1F" w:rsidP="00B97D1F">
            <w:pPr>
              <w:spacing w:line="179" w:lineRule="atLeast"/>
              <w:jc w:val="center"/>
              <w:rPr>
                <w:sz w:val="24"/>
                <w:shd w:val="clear" w:color="auto" w:fill="FFFFFF"/>
                <w:lang w:val="uk-UA"/>
              </w:rPr>
            </w:pPr>
            <w:r w:rsidRPr="00B97D1F">
              <w:rPr>
                <w:sz w:val="24"/>
                <w:shd w:val="clear" w:color="auto" w:fill="FFFFFF"/>
                <w:lang w:val="uk-UA"/>
              </w:rPr>
              <w:t xml:space="preserve"> (далі – Ліцензійні умови 1)</w:t>
            </w:r>
          </w:p>
          <w:p w14:paraId="519BD30B" w14:textId="4EF33D56" w:rsidR="00B97D1F" w:rsidRPr="00B97D1F" w:rsidRDefault="00B97D1F" w:rsidP="00B97D1F">
            <w:pPr>
              <w:spacing w:line="179" w:lineRule="atLeast"/>
              <w:jc w:val="center"/>
              <w:rPr>
                <w:sz w:val="24"/>
                <w:lang w:val="uk-UA"/>
              </w:rPr>
            </w:pPr>
          </w:p>
        </w:tc>
      </w:tr>
      <w:tr w:rsidR="00543DC3" w:rsidRPr="00FC0BFE" w14:paraId="167AC7EB" w14:textId="77777777">
        <w:trPr>
          <w:trHeight w:val="1590"/>
        </w:trPr>
        <w:tc>
          <w:tcPr>
            <w:tcW w:w="701" w:type="dxa"/>
          </w:tcPr>
          <w:p w14:paraId="5383A0AC" w14:textId="46742E68" w:rsidR="00543DC3" w:rsidRPr="00FC0BFE" w:rsidRDefault="00B97D1F">
            <w:pPr>
              <w:spacing w:line="179" w:lineRule="atLeast"/>
              <w:jc w:val="center"/>
              <w:rPr>
                <w:sz w:val="24"/>
                <w:lang w:val="uk-UA"/>
              </w:rPr>
            </w:pPr>
            <w:r>
              <w:rPr>
                <w:sz w:val="24"/>
                <w:lang w:val="uk-UA"/>
              </w:rPr>
              <w:t>3</w:t>
            </w:r>
          </w:p>
        </w:tc>
        <w:tc>
          <w:tcPr>
            <w:tcW w:w="5103" w:type="dxa"/>
          </w:tcPr>
          <w:p w14:paraId="7A5A27B0" w14:textId="77777777" w:rsidR="000B5D9C" w:rsidRPr="006A0BA6" w:rsidRDefault="000B5D9C" w:rsidP="000B5D9C">
            <w:pPr>
              <w:spacing w:line="179" w:lineRule="atLeast"/>
              <w:rPr>
                <w:sz w:val="24"/>
                <w:lang w:val="uk-UA"/>
              </w:rPr>
            </w:pPr>
            <w:r w:rsidRPr="006A0BA6">
              <w:rPr>
                <w:sz w:val="24"/>
                <w:lang w:val="uk-UA"/>
              </w:rPr>
              <w:t>Забезпечено зберігання у гральному закладі казино таких документів або їх копій:</w:t>
            </w:r>
          </w:p>
          <w:p w14:paraId="6FB17FF9" w14:textId="620FF031" w:rsidR="000B5D9C" w:rsidRPr="006A0BA6" w:rsidRDefault="000B5D9C" w:rsidP="000B5D9C">
            <w:pPr>
              <w:spacing w:line="179" w:lineRule="atLeast"/>
              <w:rPr>
                <w:sz w:val="24"/>
                <w:lang w:val="uk-UA"/>
              </w:rPr>
            </w:pPr>
            <w:r w:rsidRPr="006A0BA6">
              <w:rPr>
                <w:sz w:val="24"/>
                <w:lang w:val="uk-UA"/>
              </w:rPr>
              <w:t>- документи про право власності або користування приміщенням (свідоцтво про право власності, договір купівлі-продажу</w:t>
            </w:r>
            <w:r w:rsidR="00E17701">
              <w:rPr>
                <w:sz w:val="24"/>
                <w:lang w:val="uk-UA"/>
              </w:rPr>
              <w:t>;</w:t>
            </w:r>
            <w:r w:rsidRPr="006A0BA6">
              <w:rPr>
                <w:sz w:val="24"/>
                <w:lang w:val="uk-UA"/>
              </w:rPr>
              <w:t xml:space="preserve"> договір оренди тощо), в якому здійснюються організація та проведення азартних ігор,</w:t>
            </w:r>
          </w:p>
          <w:p w14:paraId="0787692C" w14:textId="3B416D8C" w:rsidR="000B5D9C" w:rsidRPr="006A0BA6" w:rsidRDefault="000B5D9C" w:rsidP="000B5D9C">
            <w:pPr>
              <w:spacing w:line="179" w:lineRule="atLeast"/>
              <w:rPr>
                <w:sz w:val="24"/>
                <w:lang w:val="uk-UA"/>
              </w:rPr>
            </w:pPr>
            <w:r w:rsidRPr="006A0BA6">
              <w:rPr>
                <w:sz w:val="24"/>
                <w:lang w:val="uk-UA"/>
              </w:rPr>
              <w:t>- документи про право власності або користування гральним обладнанням (договір купівлі-продажу, договір оренди, видаткова накладна тощо)</w:t>
            </w:r>
            <w:r w:rsidR="00E17701">
              <w:rPr>
                <w:sz w:val="24"/>
                <w:lang w:val="uk-UA"/>
              </w:rPr>
              <w:t>;</w:t>
            </w:r>
          </w:p>
          <w:p w14:paraId="55E33DB8" w14:textId="38B9B07A" w:rsidR="00543DC3" w:rsidRPr="006A0BA6" w:rsidRDefault="000B5D9C" w:rsidP="000B5D9C">
            <w:pPr>
              <w:spacing w:line="179" w:lineRule="atLeast"/>
              <w:rPr>
                <w:sz w:val="24"/>
                <w:lang w:val="uk-UA"/>
              </w:rPr>
            </w:pPr>
            <w:r w:rsidRPr="006A0BA6">
              <w:rPr>
                <w:sz w:val="24"/>
                <w:lang w:val="uk-UA"/>
              </w:rPr>
              <w:t xml:space="preserve">- документи на гральне обладнання та відповідні сертифікати </w:t>
            </w:r>
          </w:p>
          <w:p w14:paraId="44C30D2E" w14:textId="4F069EE8" w:rsidR="00543DC3" w:rsidRPr="00FC0BFE" w:rsidRDefault="00543DC3">
            <w:pPr>
              <w:spacing w:line="179" w:lineRule="atLeast"/>
              <w:rPr>
                <w:color w:val="0000FF"/>
                <w:sz w:val="24"/>
                <w:lang w:val="uk-UA"/>
              </w:rPr>
            </w:pPr>
          </w:p>
        </w:tc>
        <w:tc>
          <w:tcPr>
            <w:tcW w:w="3969" w:type="dxa"/>
          </w:tcPr>
          <w:p w14:paraId="09DD711C" w14:textId="77777777" w:rsidR="00543DC3" w:rsidRPr="00FC0BFE" w:rsidRDefault="00000000">
            <w:pPr>
              <w:spacing w:line="179" w:lineRule="atLeast"/>
              <w:jc w:val="center"/>
              <w:rPr>
                <w:sz w:val="24"/>
                <w:lang w:val="uk-UA"/>
              </w:rPr>
            </w:pPr>
            <w:r w:rsidRPr="00FC0BFE">
              <w:rPr>
                <w:sz w:val="24"/>
                <w:lang w:val="uk-UA"/>
              </w:rPr>
              <w:t>Пункт 9 частини першої</w:t>
            </w:r>
          </w:p>
          <w:p w14:paraId="0F48F905" w14:textId="77777777" w:rsidR="00543DC3" w:rsidRPr="00FC0BFE" w:rsidRDefault="00000000">
            <w:pPr>
              <w:spacing w:line="179" w:lineRule="atLeast"/>
              <w:jc w:val="center"/>
              <w:rPr>
                <w:sz w:val="24"/>
                <w:shd w:val="clear" w:color="auto" w:fill="FFFFFF"/>
                <w:lang w:val="uk-UA"/>
              </w:rPr>
            </w:pPr>
            <w:r w:rsidRPr="00FC0BFE">
              <w:rPr>
                <w:sz w:val="24"/>
                <w:lang w:val="uk-UA"/>
              </w:rPr>
              <w:t xml:space="preserve">статті 15 </w:t>
            </w:r>
            <w:r w:rsidRPr="00FC0BFE">
              <w:rPr>
                <w:sz w:val="24"/>
                <w:shd w:val="clear" w:color="auto" w:fill="FFFFFF"/>
                <w:lang w:val="uk-UA"/>
              </w:rPr>
              <w:t>Закону,</w:t>
            </w:r>
          </w:p>
          <w:p w14:paraId="05021A6F" w14:textId="27786446" w:rsidR="00E17701" w:rsidRDefault="00000000">
            <w:pPr>
              <w:spacing w:line="179" w:lineRule="atLeast"/>
              <w:jc w:val="center"/>
              <w:rPr>
                <w:sz w:val="24"/>
                <w:shd w:val="clear" w:color="auto" w:fill="FFFFFF"/>
                <w:lang w:val="uk-UA"/>
              </w:rPr>
            </w:pPr>
            <w:r w:rsidRPr="00FC0BFE">
              <w:rPr>
                <w:sz w:val="24"/>
                <w:shd w:val="clear" w:color="auto" w:fill="FFFFFF"/>
                <w:lang w:val="uk-UA"/>
              </w:rPr>
              <w:t>підпункт 8 пункту 25 Ліцензійних умов провадження діяльності у сфері організації та проведення азартних ігор у гральних закладах казино</w:t>
            </w:r>
            <w:r w:rsidR="00E17701">
              <w:rPr>
                <w:sz w:val="24"/>
                <w:shd w:val="clear" w:color="auto" w:fill="FFFFFF"/>
                <w:lang w:val="uk-UA"/>
              </w:rPr>
              <w:t xml:space="preserve">, </w:t>
            </w:r>
            <w:r w:rsidRPr="00FC0BFE">
              <w:rPr>
                <w:sz w:val="24"/>
                <w:shd w:val="clear" w:color="auto" w:fill="FFFFFF"/>
                <w:lang w:val="uk-UA"/>
              </w:rPr>
              <w:t>затверджен</w:t>
            </w:r>
            <w:r w:rsidR="00E17701">
              <w:rPr>
                <w:sz w:val="24"/>
                <w:shd w:val="clear" w:color="auto" w:fill="FFFFFF"/>
                <w:lang w:val="uk-UA"/>
              </w:rPr>
              <w:t xml:space="preserve">их </w:t>
            </w:r>
            <w:r w:rsidRPr="00FC0BFE">
              <w:rPr>
                <w:sz w:val="24"/>
                <w:shd w:val="clear" w:color="auto" w:fill="FFFFFF"/>
                <w:lang w:val="uk-UA"/>
              </w:rPr>
              <w:t xml:space="preserve">постановою Кабінету Міністрів України </w:t>
            </w:r>
            <w:r w:rsidR="00E17701">
              <w:rPr>
                <w:sz w:val="24"/>
                <w:shd w:val="clear" w:color="auto" w:fill="FFFFFF"/>
                <w:lang w:val="uk-UA"/>
              </w:rPr>
              <w:t xml:space="preserve">                </w:t>
            </w:r>
            <w:r w:rsidRPr="00FC0BFE">
              <w:rPr>
                <w:sz w:val="24"/>
                <w:shd w:val="clear" w:color="auto" w:fill="FFFFFF"/>
                <w:lang w:val="uk-UA"/>
              </w:rPr>
              <w:t>від 21 грудня 2020 р. № 1341</w:t>
            </w:r>
          </w:p>
          <w:p w14:paraId="7D85F0FB" w14:textId="7BA1B0A1" w:rsidR="00543DC3" w:rsidRPr="00FC0BFE" w:rsidRDefault="00000000">
            <w:pPr>
              <w:spacing w:line="179" w:lineRule="atLeast"/>
              <w:jc w:val="center"/>
              <w:rPr>
                <w:sz w:val="24"/>
                <w:shd w:val="clear" w:color="auto" w:fill="FFFFFF"/>
                <w:lang w:val="uk-UA"/>
              </w:rPr>
            </w:pPr>
            <w:r w:rsidRPr="00FC0BFE">
              <w:rPr>
                <w:sz w:val="24"/>
                <w:shd w:val="clear" w:color="auto" w:fill="FFFFFF"/>
                <w:lang w:val="uk-UA"/>
              </w:rPr>
              <w:t xml:space="preserve"> (далі – Ліцензійні умови 1)</w:t>
            </w:r>
          </w:p>
        </w:tc>
      </w:tr>
      <w:tr w:rsidR="00543DC3" w:rsidRPr="00FC0BFE" w14:paraId="02D2F698" w14:textId="77777777">
        <w:trPr>
          <w:trHeight w:val="120"/>
        </w:trPr>
        <w:tc>
          <w:tcPr>
            <w:tcW w:w="701" w:type="dxa"/>
          </w:tcPr>
          <w:p w14:paraId="0ADD933F" w14:textId="15663ED8" w:rsidR="00543DC3" w:rsidRPr="00FC0BFE" w:rsidRDefault="00B97D1F">
            <w:pPr>
              <w:spacing w:line="179" w:lineRule="atLeast"/>
              <w:jc w:val="center"/>
              <w:rPr>
                <w:sz w:val="24"/>
                <w:lang w:val="uk-UA"/>
              </w:rPr>
            </w:pPr>
            <w:r>
              <w:rPr>
                <w:sz w:val="24"/>
                <w:lang w:val="uk-UA"/>
              </w:rPr>
              <w:t>4</w:t>
            </w:r>
          </w:p>
        </w:tc>
        <w:tc>
          <w:tcPr>
            <w:tcW w:w="5103" w:type="dxa"/>
          </w:tcPr>
          <w:p w14:paraId="71668358" w14:textId="77777777" w:rsidR="00543DC3" w:rsidRPr="00FC0BFE" w:rsidRDefault="00000000">
            <w:pPr>
              <w:spacing w:line="179" w:lineRule="atLeast"/>
              <w:rPr>
                <w:color w:val="0000FF"/>
                <w:sz w:val="24"/>
                <w:lang w:val="uk-UA"/>
              </w:rPr>
            </w:pPr>
            <w:r w:rsidRPr="00031E00">
              <w:rPr>
                <w:sz w:val="24"/>
                <w:lang w:val="uk-UA"/>
              </w:rPr>
              <w:t xml:space="preserve">У </w:t>
            </w:r>
            <w:r w:rsidRPr="00031E00">
              <w:rPr>
                <w:sz w:val="24"/>
                <w:shd w:val="clear" w:color="auto" w:fill="FFFFFF"/>
                <w:lang w:val="uk-UA"/>
              </w:rPr>
              <w:t xml:space="preserve">межах територіальної спеціальної гральної зони, створеної за рішенням Кабінету Міністрів України, дозволяється розміщувати казино на території окремих будівель, у </w:t>
            </w:r>
            <w:r w:rsidRPr="00031E00">
              <w:rPr>
                <w:sz w:val="24"/>
                <w:shd w:val="clear" w:color="auto" w:fill="FFFFFF"/>
                <w:lang w:val="uk-UA"/>
              </w:rPr>
              <w:lastRenderedPageBreak/>
              <w:t>випадку, якщо площа грального закладу казино становить більше 10 тисяч квадратних метрів.</w:t>
            </w:r>
            <w:r w:rsidRPr="00031E00">
              <w:rPr>
                <w:sz w:val="24"/>
                <w:lang w:val="uk-UA"/>
              </w:rPr>
              <w:t xml:space="preserve"> </w:t>
            </w:r>
          </w:p>
        </w:tc>
        <w:tc>
          <w:tcPr>
            <w:tcW w:w="3969" w:type="dxa"/>
          </w:tcPr>
          <w:p w14:paraId="04C9AE4C" w14:textId="77777777" w:rsidR="00543DC3" w:rsidRPr="00FC0BFE" w:rsidRDefault="00000000">
            <w:pPr>
              <w:spacing w:line="179" w:lineRule="atLeast"/>
              <w:jc w:val="center"/>
              <w:rPr>
                <w:color w:val="000000"/>
                <w:sz w:val="24"/>
                <w:lang w:val="uk-UA"/>
              </w:rPr>
            </w:pPr>
            <w:r w:rsidRPr="00FC0BFE">
              <w:rPr>
                <w:color w:val="000000"/>
                <w:sz w:val="24"/>
                <w:lang w:val="uk-UA"/>
              </w:rPr>
              <w:lastRenderedPageBreak/>
              <w:t xml:space="preserve">Абзац другий підпункту 3 частини четвертої статті 26 Закону, </w:t>
            </w:r>
          </w:p>
          <w:p w14:paraId="48305FAB" w14:textId="77777777" w:rsidR="00543DC3" w:rsidRPr="00FC0BFE" w:rsidRDefault="00000000">
            <w:pPr>
              <w:spacing w:line="179" w:lineRule="atLeast"/>
              <w:jc w:val="center"/>
              <w:rPr>
                <w:color w:val="000000"/>
                <w:sz w:val="24"/>
                <w:lang w:val="uk-UA"/>
              </w:rPr>
            </w:pPr>
            <w:r w:rsidRPr="00FC0BFE">
              <w:rPr>
                <w:color w:val="000000"/>
                <w:sz w:val="24"/>
                <w:lang w:val="uk-UA"/>
              </w:rPr>
              <w:t>абзац другий підпункту 3 пункту 32 Ліцензійних умов 1</w:t>
            </w:r>
          </w:p>
        </w:tc>
      </w:tr>
      <w:tr w:rsidR="00543DC3" w:rsidRPr="00FC0BFE" w14:paraId="79E19D93" w14:textId="77777777">
        <w:trPr>
          <w:trHeight w:val="120"/>
        </w:trPr>
        <w:tc>
          <w:tcPr>
            <w:tcW w:w="701" w:type="dxa"/>
          </w:tcPr>
          <w:p w14:paraId="724AE607" w14:textId="35FAB266" w:rsidR="00543DC3" w:rsidRPr="00FC0BFE" w:rsidRDefault="00B97D1F">
            <w:pPr>
              <w:spacing w:line="179" w:lineRule="atLeast"/>
              <w:jc w:val="center"/>
              <w:rPr>
                <w:sz w:val="24"/>
                <w:lang w:val="uk-UA"/>
              </w:rPr>
            </w:pPr>
            <w:r>
              <w:rPr>
                <w:sz w:val="24"/>
                <w:lang w:val="uk-UA"/>
              </w:rPr>
              <w:t>5</w:t>
            </w:r>
          </w:p>
        </w:tc>
        <w:tc>
          <w:tcPr>
            <w:tcW w:w="5103" w:type="dxa"/>
          </w:tcPr>
          <w:p w14:paraId="3E679F52" w14:textId="77777777" w:rsidR="00543DC3" w:rsidRPr="006A0BA6" w:rsidRDefault="00000000">
            <w:pPr>
              <w:spacing w:after="150"/>
              <w:jc w:val="both"/>
              <w:rPr>
                <w:sz w:val="24"/>
                <w:shd w:val="clear" w:color="auto" w:fill="FFFFFF"/>
                <w:lang w:val="uk-UA"/>
              </w:rPr>
            </w:pPr>
            <w:r w:rsidRPr="006A0BA6">
              <w:rPr>
                <w:sz w:val="24"/>
                <w:shd w:val="clear" w:color="auto" w:fill="FFFFFF"/>
                <w:lang w:val="uk-UA"/>
              </w:rPr>
              <w:t>Організатор казино забезпечує розміщення грального обладнання у кількості не менше:</w:t>
            </w:r>
          </w:p>
          <w:p w14:paraId="2857D240" w14:textId="77777777" w:rsidR="00543DC3" w:rsidRPr="006A0BA6" w:rsidRDefault="00000000">
            <w:pPr>
              <w:spacing w:after="150"/>
              <w:rPr>
                <w:sz w:val="24"/>
                <w:shd w:val="clear" w:color="auto" w:fill="FFFFFF"/>
                <w:lang w:val="uk-UA"/>
              </w:rPr>
            </w:pPr>
            <w:bookmarkStart w:id="1" w:name="n635"/>
            <w:bookmarkEnd w:id="1"/>
            <w:r w:rsidRPr="006A0BA6">
              <w:rPr>
                <w:sz w:val="24"/>
                <w:shd w:val="clear" w:color="auto" w:fill="FFFFFF"/>
                <w:lang w:val="uk-UA"/>
              </w:rPr>
              <w:t>1) десяти гральних столів, у тому числі не менше двох гральних столів з кільцем рулетки, та не менше 50 гральних автоматів у разі розташування грального закладу казино на території спеціальної гральної зони у населених пунктах з чисельністю населення більше 500 000 (п’ятсот тисяч) осіб;</w:t>
            </w:r>
          </w:p>
          <w:p w14:paraId="746BFC05" w14:textId="39279055" w:rsidR="00543DC3" w:rsidRPr="00FC0BFE" w:rsidRDefault="00000000">
            <w:pPr>
              <w:spacing w:line="179" w:lineRule="atLeast"/>
              <w:rPr>
                <w:color w:val="0000FF"/>
                <w:sz w:val="24"/>
                <w:u w:val="single"/>
                <w:shd w:val="clear" w:color="auto" w:fill="FFFFFF"/>
                <w:lang w:val="uk-UA"/>
              </w:rPr>
            </w:pPr>
            <w:bookmarkStart w:id="2" w:name="n636"/>
            <w:bookmarkEnd w:id="2"/>
            <w:r w:rsidRPr="006A0BA6">
              <w:rPr>
                <w:sz w:val="24"/>
                <w:shd w:val="clear" w:color="auto" w:fill="FFFFFF"/>
                <w:lang w:val="uk-UA"/>
              </w:rPr>
              <w:t>2) п’яти гральних столів, у тому числі не менше одного грального стола з кільцем рулетки, та не менше 20 гральних автоматів у разі розташування грального закладу казино на території спеціальної гральної зони у населеному пункті з чисельністю населення менше 500 000 (п’ятсот тисяч) осіб та поза межами населених пунктів.</w:t>
            </w:r>
          </w:p>
        </w:tc>
        <w:tc>
          <w:tcPr>
            <w:tcW w:w="3969" w:type="dxa"/>
          </w:tcPr>
          <w:p w14:paraId="6DB04D97" w14:textId="77777777" w:rsidR="00543DC3" w:rsidRPr="00FC0BFE" w:rsidRDefault="00000000">
            <w:pPr>
              <w:spacing w:line="179" w:lineRule="atLeast"/>
              <w:jc w:val="center"/>
              <w:rPr>
                <w:color w:val="000000"/>
                <w:sz w:val="24"/>
                <w:lang w:val="uk-UA"/>
              </w:rPr>
            </w:pPr>
            <w:r w:rsidRPr="00FC0BFE">
              <w:rPr>
                <w:color w:val="000000"/>
                <w:sz w:val="24"/>
                <w:lang w:val="uk-UA"/>
              </w:rPr>
              <w:t xml:space="preserve">Частина друга статті 28 Закону, </w:t>
            </w:r>
          </w:p>
          <w:p w14:paraId="1F9D8AC6" w14:textId="77777777" w:rsidR="00543DC3" w:rsidRPr="00FC0BFE" w:rsidRDefault="00000000">
            <w:pPr>
              <w:spacing w:line="179" w:lineRule="atLeast"/>
              <w:jc w:val="center"/>
              <w:rPr>
                <w:color w:val="000000"/>
                <w:sz w:val="24"/>
                <w:lang w:val="uk-UA"/>
              </w:rPr>
            </w:pPr>
            <w:r w:rsidRPr="00FC0BFE">
              <w:rPr>
                <w:color w:val="000000"/>
                <w:sz w:val="24"/>
                <w:lang w:val="uk-UA"/>
              </w:rPr>
              <w:t>підпункт 1 пункту 51 Ліцензійних умов 1</w:t>
            </w:r>
          </w:p>
        </w:tc>
      </w:tr>
      <w:tr w:rsidR="00543DC3" w:rsidRPr="00FC0BFE" w14:paraId="07A40784" w14:textId="77777777">
        <w:trPr>
          <w:trHeight w:val="120"/>
        </w:trPr>
        <w:tc>
          <w:tcPr>
            <w:tcW w:w="701" w:type="dxa"/>
          </w:tcPr>
          <w:p w14:paraId="5F6713D3" w14:textId="63C7E07C" w:rsidR="00543DC3" w:rsidRPr="00FC0BFE" w:rsidRDefault="00B97D1F">
            <w:pPr>
              <w:spacing w:line="179" w:lineRule="atLeast"/>
              <w:jc w:val="center"/>
              <w:rPr>
                <w:sz w:val="24"/>
                <w:lang w:val="uk-UA"/>
              </w:rPr>
            </w:pPr>
            <w:r>
              <w:rPr>
                <w:sz w:val="24"/>
                <w:lang w:val="uk-UA"/>
              </w:rPr>
              <w:t>6</w:t>
            </w:r>
          </w:p>
        </w:tc>
        <w:tc>
          <w:tcPr>
            <w:tcW w:w="5103" w:type="dxa"/>
          </w:tcPr>
          <w:p w14:paraId="10707693" w14:textId="77777777" w:rsidR="00543DC3" w:rsidRPr="00031E00" w:rsidRDefault="00000000">
            <w:pPr>
              <w:spacing w:line="179" w:lineRule="atLeast"/>
              <w:rPr>
                <w:sz w:val="24"/>
                <w:lang w:val="uk-UA"/>
              </w:rPr>
            </w:pPr>
            <w:r w:rsidRPr="00031E00">
              <w:rPr>
                <w:sz w:val="24"/>
                <w:shd w:val="clear" w:color="auto" w:fill="FFFFFF"/>
                <w:lang w:val="uk-UA"/>
              </w:rPr>
              <w:t>Чисельність у гральному закладі казино працівників, які працюють за трудовим договором, укладеним з організатором казино, не може бути меншою, ніж 50 (п’ятдесят) осіб.</w:t>
            </w:r>
            <w:r w:rsidRPr="00031E00">
              <w:rPr>
                <w:sz w:val="24"/>
                <w:lang w:val="uk-UA"/>
              </w:rPr>
              <w:t xml:space="preserve"> </w:t>
            </w:r>
          </w:p>
          <w:p w14:paraId="45818E9D" w14:textId="77777777" w:rsidR="00543DC3" w:rsidRPr="00FC0BFE" w:rsidRDefault="00543DC3">
            <w:pPr>
              <w:spacing w:line="179" w:lineRule="atLeast"/>
              <w:rPr>
                <w:color w:val="000000"/>
                <w:sz w:val="24"/>
                <w:lang w:val="uk-UA"/>
              </w:rPr>
            </w:pPr>
          </w:p>
        </w:tc>
        <w:tc>
          <w:tcPr>
            <w:tcW w:w="3969" w:type="dxa"/>
          </w:tcPr>
          <w:p w14:paraId="1648F321" w14:textId="77777777" w:rsidR="00543DC3" w:rsidRPr="00FC0BFE" w:rsidRDefault="00000000">
            <w:pPr>
              <w:spacing w:line="179" w:lineRule="atLeast"/>
              <w:jc w:val="center"/>
              <w:rPr>
                <w:color w:val="000000"/>
                <w:sz w:val="24"/>
                <w:lang w:val="uk-UA"/>
              </w:rPr>
            </w:pPr>
            <w:r w:rsidRPr="00FC0BFE">
              <w:rPr>
                <w:color w:val="000000"/>
                <w:sz w:val="24"/>
                <w:lang w:val="uk-UA"/>
              </w:rPr>
              <w:t>Частина третя  статті 28 Закону</w:t>
            </w:r>
          </w:p>
        </w:tc>
      </w:tr>
      <w:tr w:rsidR="00543DC3" w:rsidRPr="00FC0BFE" w14:paraId="33F62569" w14:textId="77777777">
        <w:trPr>
          <w:trHeight w:val="120"/>
        </w:trPr>
        <w:tc>
          <w:tcPr>
            <w:tcW w:w="701" w:type="dxa"/>
          </w:tcPr>
          <w:p w14:paraId="3AC11437" w14:textId="2D896F19" w:rsidR="00543DC3" w:rsidRPr="00FC0BFE" w:rsidRDefault="00B97D1F">
            <w:pPr>
              <w:spacing w:line="179" w:lineRule="atLeast"/>
              <w:jc w:val="center"/>
              <w:rPr>
                <w:sz w:val="24"/>
                <w:lang w:val="uk-UA"/>
              </w:rPr>
            </w:pPr>
            <w:r>
              <w:rPr>
                <w:sz w:val="24"/>
                <w:lang w:val="uk-UA"/>
              </w:rPr>
              <w:t>7</w:t>
            </w:r>
          </w:p>
        </w:tc>
        <w:tc>
          <w:tcPr>
            <w:tcW w:w="5103" w:type="dxa"/>
          </w:tcPr>
          <w:p w14:paraId="1C3163D7" w14:textId="77777777" w:rsidR="00543DC3" w:rsidRPr="006A0BA6" w:rsidRDefault="00000000">
            <w:pPr>
              <w:spacing w:after="150"/>
              <w:jc w:val="both"/>
              <w:rPr>
                <w:sz w:val="24"/>
                <w:shd w:val="clear" w:color="auto" w:fill="FFFFFF"/>
                <w:lang w:val="uk-UA"/>
              </w:rPr>
            </w:pPr>
            <w:r w:rsidRPr="006A0BA6">
              <w:rPr>
                <w:sz w:val="24"/>
                <w:shd w:val="clear" w:color="auto" w:fill="FFFFFF"/>
                <w:lang w:val="uk-UA"/>
              </w:rPr>
              <w:t>Організатор азартних ігор у гральному закладі казино, розташованому на території окремої будівлі в межах спеціальної територіальної гральної зони, створеної за рішенням Кабінету Міністрів України, зобов’язаний розмістити:</w:t>
            </w:r>
          </w:p>
          <w:p w14:paraId="2DCFEB20" w14:textId="6DA0CCF5" w:rsidR="00543DC3" w:rsidRPr="006A0BA6" w:rsidRDefault="006A0BA6" w:rsidP="00A40626">
            <w:pPr>
              <w:jc w:val="both"/>
              <w:rPr>
                <w:sz w:val="24"/>
                <w:shd w:val="clear" w:color="auto" w:fill="FFFFFF"/>
                <w:lang w:val="uk-UA"/>
              </w:rPr>
            </w:pPr>
            <w:bookmarkStart w:id="3" w:name="n639"/>
            <w:bookmarkEnd w:id="3"/>
            <w:r>
              <w:rPr>
                <w:sz w:val="24"/>
                <w:shd w:val="clear" w:color="auto" w:fill="FFFFFF"/>
                <w:lang w:val="uk-UA"/>
              </w:rPr>
              <w:t xml:space="preserve">- </w:t>
            </w:r>
            <w:r w:rsidRPr="006A0BA6">
              <w:rPr>
                <w:sz w:val="24"/>
                <w:shd w:val="clear" w:color="auto" w:fill="FFFFFF"/>
                <w:lang w:val="uk-UA"/>
              </w:rPr>
              <w:t>гральне обладнання у кількості не менше 20 гральних столів, у тому числі не менше чотирьох гральних столів з кільцем рулетки, та не менше 250 гральних автоматів;</w:t>
            </w:r>
          </w:p>
          <w:p w14:paraId="59DB9C65" w14:textId="3370AC27" w:rsidR="00543DC3" w:rsidRPr="006A0BA6" w:rsidRDefault="006A0BA6" w:rsidP="00A40626">
            <w:pPr>
              <w:rPr>
                <w:strike/>
                <w:sz w:val="24"/>
                <w:shd w:val="clear" w:color="auto" w:fill="FFFFFF"/>
                <w:lang w:val="uk-UA"/>
              </w:rPr>
            </w:pPr>
            <w:bookmarkStart w:id="4" w:name="n640"/>
            <w:bookmarkEnd w:id="4"/>
            <w:r>
              <w:rPr>
                <w:sz w:val="24"/>
                <w:shd w:val="clear" w:color="auto" w:fill="FFFFFF"/>
                <w:lang w:val="uk-UA"/>
              </w:rPr>
              <w:t xml:space="preserve">- </w:t>
            </w:r>
            <w:r w:rsidRPr="006A0BA6">
              <w:rPr>
                <w:sz w:val="24"/>
                <w:shd w:val="clear" w:color="auto" w:fill="FFFFFF"/>
                <w:lang w:val="uk-UA"/>
              </w:rPr>
              <w:t>заклад громадського харчування.</w:t>
            </w:r>
          </w:p>
        </w:tc>
        <w:tc>
          <w:tcPr>
            <w:tcW w:w="3969" w:type="dxa"/>
          </w:tcPr>
          <w:p w14:paraId="590BC7A0" w14:textId="77777777" w:rsidR="00543DC3" w:rsidRPr="00FC0BFE" w:rsidRDefault="00000000">
            <w:pPr>
              <w:spacing w:line="179" w:lineRule="atLeast"/>
              <w:jc w:val="center"/>
              <w:rPr>
                <w:color w:val="000000"/>
                <w:sz w:val="24"/>
                <w:lang w:val="uk-UA"/>
              </w:rPr>
            </w:pPr>
            <w:r w:rsidRPr="00FC0BFE">
              <w:rPr>
                <w:color w:val="000000"/>
                <w:sz w:val="24"/>
                <w:lang w:val="uk-UA"/>
              </w:rPr>
              <w:t>Частина четверта  статті 28 Закону</w:t>
            </w:r>
          </w:p>
        </w:tc>
      </w:tr>
      <w:tr w:rsidR="00543DC3" w:rsidRPr="00FC0BFE" w14:paraId="0F2FA3BE" w14:textId="77777777">
        <w:trPr>
          <w:trHeight w:val="120"/>
        </w:trPr>
        <w:tc>
          <w:tcPr>
            <w:tcW w:w="701" w:type="dxa"/>
          </w:tcPr>
          <w:p w14:paraId="5273080E" w14:textId="6B867DBD" w:rsidR="00543DC3" w:rsidRPr="00FC0BFE" w:rsidRDefault="00B97D1F">
            <w:pPr>
              <w:spacing w:line="179" w:lineRule="atLeast"/>
              <w:jc w:val="center"/>
              <w:rPr>
                <w:sz w:val="24"/>
                <w:lang w:val="uk-UA"/>
              </w:rPr>
            </w:pPr>
            <w:r>
              <w:rPr>
                <w:sz w:val="24"/>
                <w:lang w:val="uk-UA"/>
              </w:rPr>
              <w:t>8</w:t>
            </w:r>
          </w:p>
        </w:tc>
        <w:tc>
          <w:tcPr>
            <w:tcW w:w="5103" w:type="dxa"/>
          </w:tcPr>
          <w:p w14:paraId="2208D888" w14:textId="0145FDE7" w:rsidR="00543DC3" w:rsidRPr="006A0BA6" w:rsidRDefault="00000000">
            <w:pPr>
              <w:spacing w:line="179" w:lineRule="atLeast"/>
              <w:rPr>
                <w:sz w:val="24"/>
                <w:shd w:val="clear" w:color="auto" w:fill="FFFFFF"/>
                <w:lang w:val="uk-UA"/>
              </w:rPr>
            </w:pPr>
            <w:r w:rsidRPr="006A0BA6">
              <w:rPr>
                <w:sz w:val="24"/>
                <w:shd w:val="clear" w:color="auto" w:fill="FFFFFF"/>
                <w:lang w:val="uk-UA"/>
              </w:rPr>
              <w:t>Територія грального закладу казино відокремлена таким чином, що унеможливлює неконтрольований вхід відвідувачів без їх ідентифікації</w:t>
            </w:r>
          </w:p>
        </w:tc>
        <w:tc>
          <w:tcPr>
            <w:tcW w:w="3969" w:type="dxa"/>
          </w:tcPr>
          <w:p w14:paraId="48678BE8" w14:textId="77777777" w:rsidR="00543DC3" w:rsidRPr="00FC0BFE" w:rsidRDefault="00000000">
            <w:pPr>
              <w:spacing w:line="179" w:lineRule="atLeast"/>
              <w:jc w:val="center"/>
              <w:rPr>
                <w:color w:val="000000"/>
                <w:sz w:val="24"/>
                <w:lang w:val="uk-UA"/>
              </w:rPr>
            </w:pPr>
            <w:r w:rsidRPr="00FC0BFE">
              <w:rPr>
                <w:color w:val="000000"/>
                <w:sz w:val="24"/>
                <w:lang w:val="uk-UA"/>
              </w:rPr>
              <w:t xml:space="preserve">Частина восьма статті 28 Закону, </w:t>
            </w:r>
          </w:p>
          <w:p w14:paraId="476F2D74" w14:textId="77777777" w:rsidR="00543DC3" w:rsidRPr="00FC0BFE" w:rsidRDefault="00000000">
            <w:pPr>
              <w:spacing w:line="179" w:lineRule="atLeast"/>
              <w:jc w:val="center"/>
              <w:rPr>
                <w:color w:val="000000"/>
                <w:sz w:val="24"/>
                <w:lang w:val="uk-UA"/>
              </w:rPr>
            </w:pPr>
            <w:r w:rsidRPr="00FC0BFE">
              <w:rPr>
                <w:color w:val="000000"/>
                <w:sz w:val="24"/>
                <w:lang w:val="uk-UA"/>
              </w:rPr>
              <w:t>пункт 53 Ліцензійних умов 1</w:t>
            </w:r>
          </w:p>
        </w:tc>
      </w:tr>
      <w:tr w:rsidR="00543DC3" w:rsidRPr="00FC0BFE" w14:paraId="71E3632F" w14:textId="77777777">
        <w:trPr>
          <w:trHeight w:val="120"/>
        </w:trPr>
        <w:tc>
          <w:tcPr>
            <w:tcW w:w="701" w:type="dxa"/>
          </w:tcPr>
          <w:p w14:paraId="31A97961" w14:textId="113E8D13" w:rsidR="00543DC3" w:rsidRPr="00FC0BFE" w:rsidRDefault="00B97D1F">
            <w:pPr>
              <w:spacing w:line="179" w:lineRule="atLeast"/>
              <w:jc w:val="center"/>
              <w:rPr>
                <w:sz w:val="24"/>
                <w:lang w:val="uk-UA"/>
              </w:rPr>
            </w:pPr>
            <w:r>
              <w:rPr>
                <w:sz w:val="24"/>
                <w:lang w:val="uk-UA"/>
              </w:rPr>
              <w:t>9</w:t>
            </w:r>
          </w:p>
        </w:tc>
        <w:tc>
          <w:tcPr>
            <w:tcW w:w="5103" w:type="dxa"/>
          </w:tcPr>
          <w:p w14:paraId="69C3A84E" w14:textId="6F76AD37" w:rsidR="00543DC3" w:rsidRPr="006A0BA6" w:rsidRDefault="00000000">
            <w:pPr>
              <w:spacing w:line="179" w:lineRule="atLeast"/>
              <w:rPr>
                <w:sz w:val="24"/>
                <w:lang w:val="uk-UA"/>
              </w:rPr>
            </w:pPr>
            <w:r w:rsidRPr="006A0BA6">
              <w:rPr>
                <w:sz w:val="24"/>
                <w:shd w:val="clear" w:color="auto" w:fill="FFFFFF"/>
                <w:lang w:val="uk-UA"/>
              </w:rPr>
              <w:t>Наявність чинного свідоцтва про встановлення готелю відповідної категорії</w:t>
            </w:r>
          </w:p>
        </w:tc>
        <w:tc>
          <w:tcPr>
            <w:tcW w:w="3969" w:type="dxa"/>
          </w:tcPr>
          <w:p w14:paraId="121CB1F3" w14:textId="77777777" w:rsidR="00543DC3" w:rsidRPr="00FC0BFE" w:rsidRDefault="00000000">
            <w:pPr>
              <w:spacing w:line="179" w:lineRule="atLeast"/>
              <w:jc w:val="center"/>
              <w:rPr>
                <w:sz w:val="24"/>
                <w:lang w:val="uk-UA"/>
              </w:rPr>
            </w:pPr>
            <w:r w:rsidRPr="00FC0BFE">
              <w:rPr>
                <w:sz w:val="24"/>
                <w:lang w:val="uk-UA"/>
              </w:rPr>
              <w:t xml:space="preserve">Частина 8 статті 26 Закону </w:t>
            </w:r>
          </w:p>
        </w:tc>
      </w:tr>
      <w:tr w:rsidR="00543DC3" w:rsidRPr="00FC0BFE" w14:paraId="4B7E2CBB" w14:textId="77777777">
        <w:trPr>
          <w:trHeight w:val="120"/>
        </w:trPr>
        <w:tc>
          <w:tcPr>
            <w:tcW w:w="701" w:type="dxa"/>
          </w:tcPr>
          <w:p w14:paraId="3B60ECD9" w14:textId="007669F8" w:rsidR="00543DC3" w:rsidRPr="00FC0BFE" w:rsidRDefault="00B97D1F">
            <w:pPr>
              <w:spacing w:line="179" w:lineRule="atLeast"/>
              <w:jc w:val="center"/>
              <w:rPr>
                <w:sz w:val="24"/>
                <w:lang w:val="uk-UA"/>
              </w:rPr>
            </w:pPr>
            <w:r>
              <w:rPr>
                <w:sz w:val="24"/>
                <w:lang w:val="uk-UA"/>
              </w:rPr>
              <w:t>10</w:t>
            </w:r>
          </w:p>
        </w:tc>
        <w:tc>
          <w:tcPr>
            <w:tcW w:w="5103" w:type="dxa"/>
          </w:tcPr>
          <w:p w14:paraId="76FF54C2" w14:textId="2AD42527" w:rsidR="00543DC3" w:rsidRPr="005463B9" w:rsidRDefault="005463B9" w:rsidP="009B583D">
            <w:pPr>
              <w:spacing w:line="179" w:lineRule="atLeast"/>
              <w:rPr>
                <w:sz w:val="24"/>
                <w:lang w:val="uk-UA"/>
              </w:rPr>
            </w:pPr>
            <w:r w:rsidRPr="005463B9">
              <w:rPr>
                <w:sz w:val="24"/>
                <w:lang w:val="uk-UA"/>
              </w:rPr>
              <w:t xml:space="preserve">Режим роботи </w:t>
            </w:r>
            <w:r w:rsidR="00A91D98">
              <w:rPr>
                <w:sz w:val="24"/>
                <w:lang w:val="uk-UA"/>
              </w:rPr>
              <w:t xml:space="preserve">грального закладу казино </w:t>
            </w:r>
            <w:r w:rsidRPr="005463B9">
              <w:rPr>
                <w:sz w:val="24"/>
                <w:lang w:val="uk-UA"/>
              </w:rPr>
              <w:t xml:space="preserve"> та об’єктів, що в ньому розміщені, визначається організатором </w:t>
            </w:r>
            <w:r w:rsidR="00A91D98">
              <w:rPr>
                <w:sz w:val="24"/>
                <w:lang w:val="uk-UA"/>
              </w:rPr>
              <w:t xml:space="preserve">азартних ігор </w:t>
            </w:r>
            <w:r w:rsidRPr="005463B9">
              <w:rPr>
                <w:sz w:val="24"/>
                <w:lang w:val="uk-UA"/>
              </w:rPr>
              <w:t>самостійно з урахуванням необхідності дотримання вимог законодавства щодо забезпечення громадської безпеки та правопорядку, нормальних (звичних) умов життя для громадян, які проживають на суміжній та прилеглій до залу гральних автоматів території</w:t>
            </w:r>
          </w:p>
        </w:tc>
        <w:tc>
          <w:tcPr>
            <w:tcW w:w="3969" w:type="dxa"/>
          </w:tcPr>
          <w:p w14:paraId="3C638EE3" w14:textId="77777777" w:rsidR="00543DC3" w:rsidRPr="00FC0BFE" w:rsidRDefault="00000000">
            <w:pPr>
              <w:spacing w:line="179" w:lineRule="atLeast"/>
              <w:jc w:val="center"/>
              <w:rPr>
                <w:color w:val="000000"/>
                <w:sz w:val="24"/>
                <w:lang w:val="uk-UA"/>
              </w:rPr>
            </w:pPr>
            <w:r w:rsidRPr="00FC0BFE">
              <w:rPr>
                <w:color w:val="000000"/>
                <w:sz w:val="24"/>
                <w:lang w:val="uk-UA"/>
              </w:rPr>
              <w:t>Частина п’ята статті 28 Закону,</w:t>
            </w:r>
          </w:p>
          <w:p w14:paraId="526D7068" w14:textId="77777777" w:rsidR="00543DC3" w:rsidRPr="00FC0BFE" w:rsidRDefault="00000000">
            <w:pPr>
              <w:spacing w:line="179" w:lineRule="atLeast"/>
              <w:jc w:val="center"/>
              <w:rPr>
                <w:color w:val="000000"/>
                <w:sz w:val="24"/>
                <w:lang w:val="uk-UA"/>
              </w:rPr>
            </w:pPr>
            <w:r w:rsidRPr="00FC0BFE">
              <w:rPr>
                <w:color w:val="000000"/>
                <w:sz w:val="24"/>
                <w:lang w:val="uk-UA"/>
              </w:rPr>
              <w:t xml:space="preserve"> пункт 36 Ліцензійних умов 1</w:t>
            </w:r>
          </w:p>
        </w:tc>
      </w:tr>
      <w:tr w:rsidR="00543DC3" w:rsidRPr="00FC0BFE" w14:paraId="34585215" w14:textId="77777777">
        <w:trPr>
          <w:trHeight w:val="120"/>
        </w:trPr>
        <w:tc>
          <w:tcPr>
            <w:tcW w:w="701" w:type="dxa"/>
          </w:tcPr>
          <w:p w14:paraId="4286F1CD" w14:textId="4FBB1C87" w:rsidR="00543DC3" w:rsidRPr="00FC0BFE" w:rsidRDefault="00B97D1F">
            <w:pPr>
              <w:spacing w:line="179" w:lineRule="atLeast"/>
              <w:jc w:val="center"/>
              <w:rPr>
                <w:sz w:val="24"/>
                <w:lang w:val="uk-UA"/>
              </w:rPr>
            </w:pPr>
            <w:r>
              <w:rPr>
                <w:sz w:val="24"/>
                <w:lang w:val="uk-UA"/>
              </w:rPr>
              <w:lastRenderedPageBreak/>
              <w:t>11</w:t>
            </w:r>
          </w:p>
        </w:tc>
        <w:tc>
          <w:tcPr>
            <w:tcW w:w="5103" w:type="dxa"/>
          </w:tcPr>
          <w:p w14:paraId="4DF72694" w14:textId="57E7540F" w:rsidR="00543DC3" w:rsidRPr="006A0BA6" w:rsidRDefault="00000000">
            <w:pPr>
              <w:spacing w:line="179" w:lineRule="atLeast"/>
              <w:rPr>
                <w:sz w:val="24"/>
                <w:shd w:val="clear" w:color="auto" w:fill="FFFFFF"/>
                <w:lang w:val="uk-UA"/>
              </w:rPr>
            </w:pPr>
            <w:r w:rsidRPr="006A0BA6">
              <w:rPr>
                <w:sz w:val="24"/>
                <w:shd w:val="clear" w:color="auto" w:fill="FFFFFF"/>
                <w:lang w:val="uk-UA"/>
              </w:rPr>
              <w:t>Кожна одиниця грального обладнання, розміщеного в гральному закладі (крім гральних столів, у тому числі з кільцем рулетки), має бути підключена до онлайн-системи організатора азартних ігор, що пов’язана каналами зв’язку із Державною системою онлайн-моніторингу</w:t>
            </w:r>
            <w:r w:rsidR="005279A4">
              <w:rPr>
                <w:sz w:val="24"/>
                <w:shd w:val="clear" w:color="auto" w:fill="FFFFFF"/>
                <w:lang w:val="uk-UA"/>
              </w:rPr>
              <w:t>*</w:t>
            </w:r>
            <w:r w:rsidRPr="006A0BA6">
              <w:rPr>
                <w:sz w:val="24"/>
                <w:shd w:val="clear" w:color="auto" w:fill="FFFFFF"/>
                <w:lang w:val="uk-UA"/>
              </w:rPr>
              <w:t xml:space="preserve"> та забезпечує передачу інформації в режимі реального часу до Державної системи онлайн-моніторингу, або напряму до Державної системи онлайн-моніторингу*</w:t>
            </w:r>
          </w:p>
        </w:tc>
        <w:tc>
          <w:tcPr>
            <w:tcW w:w="3969" w:type="dxa"/>
          </w:tcPr>
          <w:p w14:paraId="1D8FE531" w14:textId="77777777" w:rsidR="00543DC3" w:rsidRPr="006A0BA6" w:rsidRDefault="00000000">
            <w:pPr>
              <w:spacing w:line="179" w:lineRule="atLeast"/>
              <w:jc w:val="center"/>
              <w:rPr>
                <w:sz w:val="24"/>
                <w:lang w:val="uk-UA"/>
              </w:rPr>
            </w:pPr>
            <w:r w:rsidRPr="006A0BA6">
              <w:rPr>
                <w:sz w:val="24"/>
                <w:lang w:val="uk-UA"/>
              </w:rPr>
              <w:t xml:space="preserve">Частина четверта статті 22 Закону </w:t>
            </w:r>
          </w:p>
        </w:tc>
      </w:tr>
      <w:tr w:rsidR="00543DC3" w:rsidRPr="00FC0BFE" w14:paraId="39D2E60B" w14:textId="77777777">
        <w:trPr>
          <w:trHeight w:val="120"/>
        </w:trPr>
        <w:tc>
          <w:tcPr>
            <w:tcW w:w="701" w:type="dxa"/>
          </w:tcPr>
          <w:p w14:paraId="3B51BBD5" w14:textId="0B24E103" w:rsidR="00543DC3" w:rsidRPr="00FC0BFE" w:rsidRDefault="00B97D1F">
            <w:pPr>
              <w:spacing w:line="179" w:lineRule="atLeast"/>
              <w:jc w:val="center"/>
              <w:rPr>
                <w:sz w:val="24"/>
                <w:lang w:val="uk-UA"/>
              </w:rPr>
            </w:pPr>
            <w:r>
              <w:rPr>
                <w:sz w:val="24"/>
                <w:lang w:val="uk-UA"/>
              </w:rPr>
              <w:t>12</w:t>
            </w:r>
          </w:p>
        </w:tc>
        <w:tc>
          <w:tcPr>
            <w:tcW w:w="5103" w:type="dxa"/>
          </w:tcPr>
          <w:p w14:paraId="499FA9CD" w14:textId="17704AC3" w:rsidR="005279A4" w:rsidRPr="005279A4" w:rsidRDefault="005279A4">
            <w:pPr>
              <w:spacing w:line="179" w:lineRule="atLeast"/>
              <w:rPr>
                <w:sz w:val="24"/>
                <w:shd w:val="clear" w:color="auto" w:fill="FFFFFF"/>
                <w:lang w:val="uk-UA"/>
              </w:rPr>
            </w:pPr>
            <w:r w:rsidRPr="005279A4">
              <w:rPr>
                <w:sz w:val="24"/>
                <w:shd w:val="clear" w:color="auto" w:fill="FFFFFF"/>
                <w:lang w:val="uk-UA"/>
              </w:rPr>
              <w:t>Гральні автомати, розміщені в гральному закладі, повинні належати організатору азартних ігор на праві власності та бути підключені до Державної системи онлайн-моніторингу або до онлайн-системи організатора азартних ігор, поєднаної каналами зв’язку з Державною системою онлайн-моніторингу</w:t>
            </w:r>
            <w:r>
              <w:rPr>
                <w:sz w:val="24"/>
                <w:shd w:val="clear" w:color="auto" w:fill="FFFFFF"/>
                <w:lang w:val="uk-UA"/>
              </w:rPr>
              <w:t>*</w:t>
            </w:r>
          </w:p>
        </w:tc>
        <w:tc>
          <w:tcPr>
            <w:tcW w:w="3969" w:type="dxa"/>
          </w:tcPr>
          <w:p w14:paraId="0D420BFF" w14:textId="77777777" w:rsidR="00543DC3" w:rsidRPr="006A0BA6" w:rsidRDefault="00000000">
            <w:pPr>
              <w:spacing w:line="179" w:lineRule="atLeast"/>
              <w:jc w:val="center"/>
              <w:rPr>
                <w:sz w:val="24"/>
                <w:lang w:val="uk-UA"/>
              </w:rPr>
            </w:pPr>
            <w:r w:rsidRPr="006A0BA6">
              <w:rPr>
                <w:sz w:val="24"/>
                <w:lang w:val="uk-UA"/>
              </w:rPr>
              <w:t xml:space="preserve">Абзац другий частини четвертої статті 22 Закону </w:t>
            </w:r>
          </w:p>
        </w:tc>
      </w:tr>
      <w:tr w:rsidR="00543DC3" w:rsidRPr="00FC0BFE" w14:paraId="309195BF" w14:textId="77777777">
        <w:trPr>
          <w:trHeight w:val="120"/>
        </w:trPr>
        <w:tc>
          <w:tcPr>
            <w:tcW w:w="701" w:type="dxa"/>
          </w:tcPr>
          <w:p w14:paraId="6ACFF482" w14:textId="583FEEB9" w:rsidR="00543DC3" w:rsidRPr="00FC0BFE" w:rsidRDefault="00B97D1F">
            <w:pPr>
              <w:spacing w:line="179" w:lineRule="atLeast"/>
              <w:jc w:val="center"/>
              <w:rPr>
                <w:sz w:val="24"/>
                <w:lang w:val="uk-UA"/>
              </w:rPr>
            </w:pPr>
            <w:r>
              <w:rPr>
                <w:sz w:val="24"/>
                <w:lang w:val="uk-UA"/>
              </w:rPr>
              <w:t>13</w:t>
            </w:r>
          </w:p>
        </w:tc>
        <w:tc>
          <w:tcPr>
            <w:tcW w:w="5103" w:type="dxa"/>
          </w:tcPr>
          <w:p w14:paraId="46E40820" w14:textId="49F0D416" w:rsidR="00543DC3" w:rsidRPr="006A0BA6" w:rsidRDefault="00000000">
            <w:pPr>
              <w:spacing w:line="179" w:lineRule="atLeast"/>
              <w:rPr>
                <w:sz w:val="24"/>
                <w:shd w:val="clear" w:color="auto" w:fill="FFFFFF"/>
                <w:lang w:val="uk-UA"/>
              </w:rPr>
            </w:pPr>
            <w:r w:rsidRPr="006A0BA6">
              <w:rPr>
                <w:sz w:val="24"/>
                <w:shd w:val="clear" w:color="auto" w:fill="FFFFFF"/>
                <w:lang w:val="uk-UA"/>
              </w:rPr>
              <w:t xml:space="preserve">У гральному закладі використовуються виключно гральні автомати, у яких відсутні </w:t>
            </w:r>
            <w:proofErr w:type="spellStart"/>
            <w:r w:rsidRPr="006A0BA6">
              <w:rPr>
                <w:sz w:val="24"/>
                <w:shd w:val="clear" w:color="auto" w:fill="FFFFFF"/>
                <w:lang w:val="uk-UA"/>
              </w:rPr>
              <w:t>купюроприймачі</w:t>
            </w:r>
            <w:proofErr w:type="spellEnd"/>
          </w:p>
          <w:p w14:paraId="351898DB" w14:textId="77777777" w:rsidR="00543DC3" w:rsidRPr="006A0BA6" w:rsidRDefault="00000000">
            <w:pPr>
              <w:spacing w:line="179" w:lineRule="atLeast"/>
              <w:rPr>
                <w:sz w:val="24"/>
                <w:lang w:val="uk-UA"/>
              </w:rPr>
            </w:pPr>
            <w:r w:rsidRPr="006A0BA6">
              <w:rPr>
                <w:sz w:val="24"/>
                <w:shd w:val="clear" w:color="auto" w:fill="FFFFFF"/>
                <w:lang w:val="uk-UA"/>
              </w:rPr>
              <w:t xml:space="preserve"> </w:t>
            </w:r>
          </w:p>
        </w:tc>
        <w:tc>
          <w:tcPr>
            <w:tcW w:w="3969" w:type="dxa"/>
          </w:tcPr>
          <w:p w14:paraId="0BACCC40" w14:textId="77777777" w:rsidR="00543DC3" w:rsidRPr="006A0BA6" w:rsidRDefault="00000000">
            <w:pPr>
              <w:spacing w:line="179" w:lineRule="atLeast"/>
              <w:jc w:val="center"/>
              <w:rPr>
                <w:sz w:val="24"/>
                <w:shd w:val="clear" w:color="auto" w:fill="FFFFFF"/>
                <w:lang w:val="uk-UA"/>
              </w:rPr>
            </w:pPr>
            <w:r w:rsidRPr="006A0BA6">
              <w:rPr>
                <w:sz w:val="24"/>
                <w:shd w:val="clear" w:color="auto" w:fill="FFFFFF"/>
                <w:lang w:val="uk-UA"/>
              </w:rPr>
              <w:t xml:space="preserve">Абзац третій частини одинадцятої статті 22 Закону, </w:t>
            </w:r>
          </w:p>
          <w:p w14:paraId="7F2459AF" w14:textId="77777777" w:rsidR="00543DC3" w:rsidRPr="006A0BA6" w:rsidRDefault="00000000">
            <w:pPr>
              <w:spacing w:line="179" w:lineRule="atLeast"/>
              <w:jc w:val="center"/>
              <w:rPr>
                <w:sz w:val="24"/>
                <w:lang w:val="uk-UA"/>
              </w:rPr>
            </w:pPr>
            <w:r w:rsidRPr="006A0BA6">
              <w:rPr>
                <w:sz w:val="24"/>
                <w:shd w:val="clear" w:color="auto" w:fill="FFFFFF"/>
                <w:lang w:val="uk-UA"/>
              </w:rPr>
              <w:t>абзац п’ятий пункту 46 Ліцензійних умов 1</w:t>
            </w:r>
          </w:p>
        </w:tc>
      </w:tr>
      <w:tr w:rsidR="00543DC3" w:rsidRPr="00FC0BFE" w14:paraId="5FFBF2C6" w14:textId="77777777">
        <w:trPr>
          <w:trHeight w:val="120"/>
        </w:trPr>
        <w:tc>
          <w:tcPr>
            <w:tcW w:w="701" w:type="dxa"/>
          </w:tcPr>
          <w:p w14:paraId="5C2A8DF0" w14:textId="702ECD10" w:rsidR="00543DC3" w:rsidRPr="00FC0BFE" w:rsidRDefault="00A40626">
            <w:pPr>
              <w:spacing w:line="179" w:lineRule="atLeast"/>
              <w:jc w:val="center"/>
              <w:rPr>
                <w:sz w:val="24"/>
                <w:lang w:val="uk-UA"/>
              </w:rPr>
            </w:pPr>
            <w:r>
              <w:rPr>
                <w:sz w:val="24"/>
                <w:lang w:val="uk-UA"/>
              </w:rPr>
              <w:t>1</w:t>
            </w:r>
            <w:r w:rsidR="00B97D1F">
              <w:rPr>
                <w:sz w:val="24"/>
                <w:lang w:val="uk-UA"/>
              </w:rPr>
              <w:t>4</w:t>
            </w:r>
          </w:p>
        </w:tc>
        <w:tc>
          <w:tcPr>
            <w:tcW w:w="5103" w:type="dxa"/>
          </w:tcPr>
          <w:p w14:paraId="679409F3" w14:textId="77777777" w:rsidR="00543DC3" w:rsidRPr="006A0BA6" w:rsidRDefault="00000000">
            <w:pPr>
              <w:pBdr>
                <w:top w:val="none" w:sz="0" w:space="0" w:color="auto"/>
                <w:left w:val="none" w:sz="0" w:space="0" w:color="auto"/>
                <w:bottom w:val="none" w:sz="0" w:space="0" w:color="auto"/>
                <w:right w:val="none" w:sz="0" w:space="0" w:color="auto"/>
              </w:pBdr>
              <w:shd w:val="clear" w:color="auto" w:fill="FFFFFF"/>
              <w:spacing w:after="150"/>
              <w:rPr>
                <w:sz w:val="24"/>
                <w:lang w:val="uk-UA"/>
              </w:rPr>
            </w:pPr>
            <w:r w:rsidRPr="006A0BA6">
              <w:rPr>
                <w:sz w:val="24"/>
                <w:lang w:val="uk-UA"/>
              </w:rPr>
              <w:t>На корпусі кожного грального автомата зазначаються виробничий номер, рік виробництва, дані про модифікацію та ремонт (за наявності), назва виробника.</w:t>
            </w:r>
          </w:p>
          <w:p w14:paraId="354EA058" w14:textId="77777777" w:rsidR="00543DC3" w:rsidRPr="006A0BA6" w:rsidRDefault="00000000">
            <w:pPr>
              <w:pBdr>
                <w:top w:val="none" w:sz="0" w:space="0" w:color="auto"/>
                <w:left w:val="none" w:sz="0" w:space="0" w:color="auto"/>
                <w:bottom w:val="none" w:sz="0" w:space="0" w:color="auto"/>
                <w:right w:val="none" w:sz="0" w:space="0" w:color="auto"/>
              </w:pBdr>
              <w:shd w:val="clear" w:color="auto" w:fill="FFFFFF"/>
              <w:spacing w:after="150"/>
              <w:rPr>
                <w:sz w:val="24"/>
                <w:lang w:val="uk-UA"/>
              </w:rPr>
            </w:pPr>
            <w:r w:rsidRPr="006A0BA6">
              <w:rPr>
                <w:sz w:val="24"/>
                <w:lang w:val="uk-UA"/>
              </w:rPr>
              <w:t>На лицьовому боці корпусу кожного грального автомата зазначається загальний відсоток виграшу (теоретичне повернення гравцю).</w:t>
            </w:r>
          </w:p>
          <w:p w14:paraId="246A2D7B" w14:textId="77777777" w:rsidR="00543DC3" w:rsidRPr="006A0BA6" w:rsidRDefault="00000000">
            <w:pPr>
              <w:spacing w:after="150"/>
              <w:jc w:val="both"/>
              <w:rPr>
                <w:sz w:val="24"/>
                <w:shd w:val="clear" w:color="auto" w:fill="FFFFFF"/>
                <w:lang w:val="uk-UA"/>
              </w:rPr>
            </w:pPr>
            <w:r w:rsidRPr="006A0BA6">
              <w:rPr>
                <w:sz w:val="24"/>
                <w:lang w:val="uk-UA"/>
              </w:rPr>
              <w:t xml:space="preserve">Забороняється </w:t>
            </w:r>
            <w:r w:rsidRPr="006A0BA6">
              <w:rPr>
                <w:sz w:val="24"/>
                <w:shd w:val="clear" w:color="auto" w:fill="FFFFFF"/>
                <w:lang w:val="uk-UA"/>
              </w:rPr>
              <w:t>використання гральних автоматів, загальний відсоток виграшу (теоретичне повернення гравцю) в яких встановлений на рівні менш як 90 (дев’яносто) відсотків.</w:t>
            </w:r>
          </w:p>
          <w:p w14:paraId="185F9589" w14:textId="77777777" w:rsidR="00543DC3" w:rsidRPr="006A0BA6" w:rsidRDefault="00000000">
            <w:pPr>
              <w:spacing w:after="150"/>
              <w:jc w:val="both"/>
              <w:rPr>
                <w:sz w:val="24"/>
                <w:lang w:val="uk-UA"/>
              </w:rPr>
            </w:pPr>
            <w:r w:rsidRPr="006A0BA6">
              <w:rPr>
                <w:sz w:val="24"/>
                <w:shd w:val="clear" w:color="auto" w:fill="FFFFFF"/>
                <w:lang w:val="uk-UA"/>
              </w:rPr>
              <w:t>Заборонено використання грального обладнання, що передбачає встановлення відсотка виграшу механічним способом.</w:t>
            </w:r>
            <w:r w:rsidRPr="006A0BA6">
              <w:rPr>
                <w:sz w:val="24"/>
                <w:lang w:val="uk-UA"/>
              </w:rPr>
              <w:t xml:space="preserve"> </w:t>
            </w:r>
          </w:p>
        </w:tc>
        <w:tc>
          <w:tcPr>
            <w:tcW w:w="3969" w:type="dxa"/>
          </w:tcPr>
          <w:p w14:paraId="25F8780C" w14:textId="77777777" w:rsidR="00543DC3" w:rsidRPr="006A0BA6" w:rsidRDefault="00000000">
            <w:pPr>
              <w:spacing w:line="179" w:lineRule="atLeast"/>
              <w:jc w:val="center"/>
              <w:rPr>
                <w:sz w:val="24"/>
                <w:shd w:val="clear" w:color="auto" w:fill="FFFFFF"/>
                <w:lang w:val="uk-UA"/>
              </w:rPr>
            </w:pPr>
            <w:r w:rsidRPr="006A0BA6">
              <w:rPr>
                <w:sz w:val="24"/>
                <w:shd w:val="clear" w:color="auto" w:fill="FFFFFF"/>
                <w:lang w:val="uk-UA"/>
              </w:rPr>
              <w:t>Абзац перший, другий частини шостої, частини дев’ята, десята  статті 22 Закону, пункт 43 Ліцензійних умов 1</w:t>
            </w:r>
          </w:p>
          <w:p w14:paraId="48221E94" w14:textId="77777777" w:rsidR="00543DC3" w:rsidRPr="006A0BA6" w:rsidRDefault="00543DC3">
            <w:pPr>
              <w:spacing w:line="179" w:lineRule="atLeast"/>
              <w:jc w:val="center"/>
              <w:rPr>
                <w:sz w:val="24"/>
                <w:lang w:val="uk-UA"/>
              </w:rPr>
            </w:pPr>
          </w:p>
        </w:tc>
      </w:tr>
      <w:tr w:rsidR="00543DC3" w:rsidRPr="00FC0BFE" w14:paraId="2BD4B3B4" w14:textId="77777777">
        <w:trPr>
          <w:trHeight w:val="120"/>
        </w:trPr>
        <w:tc>
          <w:tcPr>
            <w:tcW w:w="701" w:type="dxa"/>
          </w:tcPr>
          <w:p w14:paraId="5F9D7C0E" w14:textId="4D183741" w:rsidR="00543DC3" w:rsidRPr="00FC0BFE" w:rsidRDefault="00B97D1F">
            <w:pPr>
              <w:spacing w:line="179" w:lineRule="atLeast"/>
              <w:jc w:val="center"/>
              <w:rPr>
                <w:sz w:val="24"/>
                <w:lang w:val="uk-UA"/>
              </w:rPr>
            </w:pPr>
            <w:r>
              <w:rPr>
                <w:sz w:val="24"/>
                <w:lang w:val="uk-UA"/>
              </w:rPr>
              <w:t>15</w:t>
            </w:r>
          </w:p>
        </w:tc>
        <w:tc>
          <w:tcPr>
            <w:tcW w:w="5103" w:type="dxa"/>
          </w:tcPr>
          <w:p w14:paraId="37AD1508" w14:textId="5AD5310D" w:rsidR="00543DC3" w:rsidRPr="006A0BA6" w:rsidRDefault="00000000">
            <w:pPr>
              <w:pBdr>
                <w:top w:val="none" w:sz="0" w:space="0" w:color="auto"/>
                <w:left w:val="none" w:sz="0" w:space="0" w:color="auto"/>
                <w:bottom w:val="none" w:sz="0" w:space="0" w:color="auto"/>
                <w:right w:val="none" w:sz="0" w:space="0" w:color="auto"/>
              </w:pBdr>
              <w:shd w:val="clear" w:color="auto" w:fill="FFFFFF"/>
              <w:spacing w:after="150"/>
              <w:rPr>
                <w:sz w:val="24"/>
                <w:lang w:val="uk-UA"/>
              </w:rPr>
            </w:pPr>
            <w:r w:rsidRPr="006A0BA6">
              <w:rPr>
                <w:sz w:val="24"/>
                <w:shd w:val="clear" w:color="auto" w:fill="FFFFFF"/>
                <w:lang w:val="uk-UA"/>
              </w:rPr>
              <w:t>Забороняється використання несертифікованих гральних автоматів та гральних автоматів, випущених до 2019 року</w:t>
            </w:r>
          </w:p>
        </w:tc>
        <w:tc>
          <w:tcPr>
            <w:tcW w:w="3969" w:type="dxa"/>
          </w:tcPr>
          <w:p w14:paraId="060C959F" w14:textId="5FEF8982" w:rsidR="00543DC3" w:rsidRPr="006A0BA6" w:rsidRDefault="005279A4">
            <w:pPr>
              <w:spacing w:line="179" w:lineRule="atLeast"/>
              <w:jc w:val="center"/>
              <w:rPr>
                <w:sz w:val="24"/>
                <w:shd w:val="clear" w:color="auto" w:fill="FFFFFF"/>
                <w:lang w:val="uk-UA"/>
              </w:rPr>
            </w:pPr>
            <w:r>
              <w:rPr>
                <w:sz w:val="24"/>
                <w:shd w:val="clear" w:color="auto" w:fill="FFFFFF"/>
                <w:lang w:val="uk-UA"/>
              </w:rPr>
              <w:t>Абзац перший ч</w:t>
            </w:r>
            <w:r w:rsidRPr="006A0BA6">
              <w:rPr>
                <w:sz w:val="24"/>
                <w:shd w:val="clear" w:color="auto" w:fill="FFFFFF"/>
                <w:lang w:val="uk-UA"/>
              </w:rPr>
              <w:t>астин</w:t>
            </w:r>
            <w:r>
              <w:rPr>
                <w:sz w:val="24"/>
                <w:shd w:val="clear" w:color="auto" w:fill="FFFFFF"/>
                <w:lang w:val="uk-UA"/>
              </w:rPr>
              <w:t>и</w:t>
            </w:r>
            <w:r w:rsidRPr="006A0BA6">
              <w:rPr>
                <w:sz w:val="24"/>
                <w:shd w:val="clear" w:color="auto" w:fill="FFFFFF"/>
                <w:lang w:val="uk-UA"/>
              </w:rPr>
              <w:t xml:space="preserve"> одинадцято</w:t>
            </w:r>
            <w:r>
              <w:rPr>
                <w:sz w:val="24"/>
                <w:shd w:val="clear" w:color="auto" w:fill="FFFFFF"/>
                <w:lang w:val="uk-UA"/>
              </w:rPr>
              <w:t>ї</w:t>
            </w:r>
            <w:r w:rsidRPr="006A0BA6">
              <w:rPr>
                <w:sz w:val="24"/>
                <w:shd w:val="clear" w:color="auto" w:fill="FFFFFF"/>
                <w:lang w:val="uk-UA"/>
              </w:rPr>
              <w:t xml:space="preserve"> статті 22 Закону</w:t>
            </w:r>
          </w:p>
        </w:tc>
      </w:tr>
      <w:tr w:rsidR="00543DC3" w:rsidRPr="00FC0BFE" w14:paraId="4CE2EAF4" w14:textId="77777777">
        <w:trPr>
          <w:trHeight w:val="120"/>
        </w:trPr>
        <w:tc>
          <w:tcPr>
            <w:tcW w:w="701" w:type="dxa"/>
          </w:tcPr>
          <w:p w14:paraId="19FECA0C" w14:textId="3C923260" w:rsidR="00543DC3" w:rsidRPr="00FC0BFE" w:rsidRDefault="00B97D1F">
            <w:pPr>
              <w:spacing w:line="179" w:lineRule="atLeast"/>
              <w:jc w:val="center"/>
              <w:rPr>
                <w:sz w:val="24"/>
                <w:lang w:val="uk-UA"/>
              </w:rPr>
            </w:pPr>
            <w:r>
              <w:rPr>
                <w:sz w:val="24"/>
                <w:lang w:val="uk-UA"/>
              </w:rPr>
              <w:t>16</w:t>
            </w:r>
          </w:p>
        </w:tc>
        <w:tc>
          <w:tcPr>
            <w:tcW w:w="5103" w:type="dxa"/>
          </w:tcPr>
          <w:p w14:paraId="5E99F70A" w14:textId="77777777" w:rsidR="00543DC3" w:rsidRPr="006A0BA6" w:rsidRDefault="00000000">
            <w:pPr>
              <w:pBdr>
                <w:top w:val="none" w:sz="0" w:space="0" w:color="auto"/>
                <w:left w:val="none" w:sz="0" w:space="0" w:color="auto"/>
                <w:bottom w:val="none" w:sz="0" w:space="0" w:color="auto"/>
                <w:right w:val="none" w:sz="0" w:space="0" w:color="auto"/>
              </w:pBdr>
              <w:shd w:val="clear" w:color="auto" w:fill="FFFFFF"/>
              <w:spacing w:after="150"/>
              <w:rPr>
                <w:sz w:val="24"/>
                <w:shd w:val="clear" w:color="auto" w:fill="FFFFFF"/>
                <w:lang w:val="uk-UA"/>
              </w:rPr>
            </w:pPr>
            <w:r w:rsidRPr="006A0BA6">
              <w:rPr>
                <w:sz w:val="24"/>
                <w:shd w:val="clear" w:color="auto" w:fill="FFFFFF"/>
                <w:lang w:val="uk-UA"/>
              </w:rPr>
              <w:t>Забороняється використання гральних автоматів, виробниками (постачальниками) яких є резиденти іноземної держави, визнаної згідно із законом державою-агресором та/або державою-окупантом.</w:t>
            </w:r>
            <w:r w:rsidRPr="006A0BA6">
              <w:rPr>
                <w:sz w:val="24"/>
                <w:lang w:val="uk-UA"/>
              </w:rPr>
              <w:t xml:space="preserve"> </w:t>
            </w:r>
          </w:p>
        </w:tc>
        <w:tc>
          <w:tcPr>
            <w:tcW w:w="3969" w:type="dxa"/>
          </w:tcPr>
          <w:p w14:paraId="53A71BD0" w14:textId="4357C5AF" w:rsidR="00543DC3" w:rsidRPr="006A0BA6" w:rsidRDefault="005279A4">
            <w:pPr>
              <w:spacing w:line="179" w:lineRule="atLeast"/>
              <w:jc w:val="center"/>
              <w:rPr>
                <w:sz w:val="24"/>
                <w:shd w:val="clear" w:color="auto" w:fill="FFFFFF"/>
                <w:lang w:val="uk-UA"/>
              </w:rPr>
            </w:pPr>
            <w:r>
              <w:rPr>
                <w:sz w:val="24"/>
                <w:shd w:val="clear" w:color="auto" w:fill="FFFFFF"/>
                <w:lang w:val="uk-UA"/>
              </w:rPr>
              <w:t>Абзац другий ч</w:t>
            </w:r>
            <w:r w:rsidRPr="006A0BA6">
              <w:rPr>
                <w:sz w:val="24"/>
                <w:shd w:val="clear" w:color="auto" w:fill="FFFFFF"/>
                <w:lang w:val="uk-UA"/>
              </w:rPr>
              <w:t>астин</w:t>
            </w:r>
            <w:r>
              <w:rPr>
                <w:sz w:val="24"/>
                <w:shd w:val="clear" w:color="auto" w:fill="FFFFFF"/>
                <w:lang w:val="uk-UA"/>
              </w:rPr>
              <w:t xml:space="preserve">и </w:t>
            </w:r>
            <w:r w:rsidRPr="006A0BA6">
              <w:rPr>
                <w:sz w:val="24"/>
                <w:shd w:val="clear" w:color="auto" w:fill="FFFFFF"/>
                <w:lang w:val="uk-UA"/>
              </w:rPr>
              <w:t>одинадцят</w:t>
            </w:r>
            <w:r>
              <w:rPr>
                <w:sz w:val="24"/>
                <w:shd w:val="clear" w:color="auto" w:fill="FFFFFF"/>
                <w:lang w:val="uk-UA"/>
              </w:rPr>
              <w:t xml:space="preserve">ої </w:t>
            </w:r>
            <w:r w:rsidRPr="006A0BA6">
              <w:rPr>
                <w:sz w:val="24"/>
                <w:shd w:val="clear" w:color="auto" w:fill="FFFFFF"/>
                <w:lang w:val="uk-UA"/>
              </w:rPr>
              <w:t xml:space="preserve">  статті 22 Закону</w:t>
            </w:r>
          </w:p>
        </w:tc>
      </w:tr>
      <w:tr w:rsidR="00543DC3" w:rsidRPr="00FC0BFE" w14:paraId="4494E733" w14:textId="77777777">
        <w:trPr>
          <w:trHeight w:val="120"/>
        </w:trPr>
        <w:tc>
          <w:tcPr>
            <w:tcW w:w="701" w:type="dxa"/>
          </w:tcPr>
          <w:p w14:paraId="385C7E2A" w14:textId="4B0CE7A0" w:rsidR="00543DC3" w:rsidRPr="00FC0BFE" w:rsidRDefault="00B97D1F">
            <w:pPr>
              <w:spacing w:line="179" w:lineRule="atLeast"/>
              <w:jc w:val="center"/>
              <w:rPr>
                <w:sz w:val="24"/>
                <w:lang w:val="uk-UA"/>
              </w:rPr>
            </w:pPr>
            <w:r>
              <w:rPr>
                <w:sz w:val="24"/>
                <w:lang w:val="uk-UA"/>
              </w:rPr>
              <w:t>17</w:t>
            </w:r>
          </w:p>
        </w:tc>
        <w:tc>
          <w:tcPr>
            <w:tcW w:w="5103" w:type="dxa"/>
          </w:tcPr>
          <w:p w14:paraId="4F60DDD5" w14:textId="77777777" w:rsidR="00543DC3" w:rsidRPr="006A0BA6" w:rsidRDefault="00000000">
            <w:pPr>
              <w:pBdr>
                <w:top w:val="none" w:sz="0" w:space="0" w:color="auto"/>
                <w:left w:val="none" w:sz="0" w:space="0" w:color="auto"/>
                <w:bottom w:val="none" w:sz="0" w:space="0" w:color="auto"/>
                <w:right w:val="none" w:sz="0" w:space="0" w:color="auto"/>
              </w:pBdr>
              <w:shd w:val="clear" w:color="auto" w:fill="FFFFFF"/>
              <w:rPr>
                <w:sz w:val="24"/>
                <w:lang w:val="uk-UA"/>
              </w:rPr>
            </w:pPr>
            <w:r w:rsidRPr="006A0BA6">
              <w:rPr>
                <w:sz w:val="24"/>
                <w:shd w:val="clear" w:color="auto" w:fill="FFFFFF"/>
                <w:lang w:val="uk-UA"/>
              </w:rPr>
              <w:t xml:space="preserve">Забороняється внесення змін (модифікацій) до грального обладнання, якщо це не передбачено </w:t>
            </w:r>
            <w:r w:rsidRPr="006A0BA6">
              <w:rPr>
                <w:sz w:val="24"/>
                <w:shd w:val="clear" w:color="auto" w:fill="FFFFFF"/>
                <w:lang w:val="uk-UA"/>
              </w:rPr>
              <w:lastRenderedPageBreak/>
              <w:t>технічною та програмною документацією грального обладнання.</w:t>
            </w:r>
            <w:r w:rsidRPr="006A0BA6">
              <w:rPr>
                <w:sz w:val="24"/>
                <w:lang w:val="uk-UA"/>
              </w:rPr>
              <w:t xml:space="preserve"> </w:t>
            </w:r>
          </w:p>
          <w:p w14:paraId="522B26A5" w14:textId="77777777" w:rsidR="00543DC3" w:rsidRPr="006A0BA6" w:rsidRDefault="00000000">
            <w:pPr>
              <w:pBdr>
                <w:top w:val="none" w:sz="0" w:space="0" w:color="auto"/>
                <w:left w:val="none" w:sz="0" w:space="0" w:color="auto"/>
                <w:bottom w:val="none" w:sz="0" w:space="0" w:color="auto"/>
                <w:right w:val="none" w:sz="0" w:space="0" w:color="auto"/>
              </w:pBdr>
              <w:shd w:val="clear" w:color="auto" w:fill="FFFFFF"/>
              <w:rPr>
                <w:sz w:val="24"/>
                <w:shd w:val="clear" w:color="auto" w:fill="FFFFFF"/>
                <w:lang w:val="uk-UA"/>
              </w:rPr>
            </w:pPr>
            <w:r w:rsidRPr="006A0BA6">
              <w:rPr>
                <w:sz w:val="24"/>
                <w:shd w:val="clear" w:color="auto" w:fill="FFFFFF"/>
                <w:lang w:val="uk-UA"/>
              </w:rPr>
              <w:t>Забороняється підключення до грального обладнання елементів (обладнання), використання яких не передбачено документацією з експлуатації, крім підключення до онлайн-системи організатора азартних ігор чи Державної системи онлайн-моніторингу*</w:t>
            </w:r>
          </w:p>
        </w:tc>
        <w:tc>
          <w:tcPr>
            <w:tcW w:w="3969" w:type="dxa"/>
          </w:tcPr>
          <w:p w14:paraId="5C7661DB" w14:textId="77777777" w:rsidR="00543DC3" w:rsidRPr="006A0BA6" w:rsidRDefault="00000000">
            <w:pPr>
              <w:spacing w:line="179" w:lineRule="atLeast"/>
              <w:jc w:val="center"/>
              <w:rPr>
                <w:sz w:val="24"/>
                <w:lang w:val="uk-UA"/>
              </w:rPr>
            </w:pPr>
            <w:r w:rsidRPr="006A0BA6">
              <w:rPr>
                <w:sz w:val="24"/>
                <w:lang w:val="uk-UA"/>
              </w:rPr>
              <w:lastRenderedPageBreak/>
              <w:t>Частина восьма статті 22 Закону</w:t>
            </w:r>
          </w:p>
        </w:tc>
      </w:tr>
      <w:tr w:rsidR="00543DC3" w:rsidRPr="00FC0BFE" w14:paraId="2EE297E3" w14:textId="77777777">
        <w:trPr>
          <w:trHeight w:val="120"/>
        </w:trPr>
        <w:tc>
          <w:tcPr>
            <w:tcW w:w="701" w:type="dxa"/>
          </w:tcPr>
          <w:p w14:paraId="1F7664CC" w14:textId="3CE12C46" w:rsidR="00543DC3" w:rsidRPr="00FC0BFE" w:rsidRDefault="00A40626">
            <w:pPr>
              <w:spacing w:line="179" w:lineRule="atLeast"/>
              <w:jc w:val="center"/>
              <w:rPr>
                <w:sz w:val="24"/>
                <w:lang w:val="uk-UA"/>
              </w:rPr>
            </w:pPr>
            <w:r>
              <w:rPr>
                <w:sz w:val="24"/>
                <w:lang w:val="uk-UA"/>
              </w:rPr>
              <w:t>1</w:t>
            </w:r>
            <w:r w:rsidR="00B97D1F">
              <w:rPr>
                <w:sz w:val="24"/>
                <w:lang w:val="uk-UA"/>
              </w:rPr>
              <w:t>8</w:t>
            </w:r>
          </w:p>
        </w:tc>
        <w:tc>
          <w:tcPr>
            <w:tcW w:w="5103" w:type="dxa"/>
          </w:tcPr>
          <w:p w14:paraId="1C05B4B6" w14:textId="77777777" w:rsidR="00543DC3" w:rsidRPr="006A0BA6" w:rsidRDefault="00000000">
            <w:pPr>
              <w:spacing w:after="150"/>
              <w:jc w:val="both"/>
              <w:rPr>
                <w:sz w:val="24"/>
                <w:shd w:val="clear" w:color="auto" w:fill="FFFFFF"/>
                <w:lang w:val="uk-UA"/>
              </w:rPr>
            </w:pPr>
            <w:r w:rsidRPr="006A0BA6">
              <w:rPr>
                <w:sz w:val="24"/>
                <w:shd w:val="clear" w:color="auto" w:fill="FFFFFF"/>
                <w:lang w:val="uk-UA"/>
              </w:rPr>
              <w:t xml:space="preserve">Усі гральні автомати мають бути обладнані генераторами випадкових чисел, що проводять випадкові та незалежні результати гри та забезпечують неможливість передбачення результату майбутньої гри, спираючись на результати попередніх ігор. </w:t>
            </w:r>
          </w:p>
          <w:p w14:paraId="21F2725A" w14:textId="77777777" w:rsidR="00543DC3" w:rsidRPr="006A0BA6" w:rsidRDefault="00000000">
            <w:pPr>
              <w:spacing w:after="150"/>
              <w:jc w:val="both"/>
              <w:rPr>
                <w:sz w:val="24"/>
                <w:shd w:val="clear" w:color="auto" w:fill="FFFFFF"/>
                <w:lang w:val="uk-UA"/>
              </w:rPr>
            </w:pPr>
            <w:r w:rsidRPr="006A0BA6">
              <w:rPr>
                <w:sz w:val="24"/>
                <w:shd w:val="clear" w:color="auto" w:fill="FFFFFF"/>
                <w:lang w:val="uk-UA"/>
              </w:rPr>
              <w:t>Генератори випадкових чисел у гральних автоматах мають працювати постійно, незважаючи на те, йде гра з використанням грального автомата чи ні. Генератори випадкових чисел та процес випадкового вибору мають бути захищені від зовнішнього впливу, зокрема від електромагнітного чи електростатичного втручання, радіочастотних перешкод</w:t>
            </w:r>
          </w:p>
        </w:tc>
        <w:tc>
          <w:tcPr>
            <w:tcW w:w="3969" w:type="dxa"/>
          </w:tcPr>
          <w:p w14:paraId="6D199E11" w14:textId="77777777" w:rsidR="00543DC3" w:rsidRPr="006A0BA6" w:rsidRDefault="00000000">
            <w:pPr>
              <w:spacing w:line="179" w:lineRule="atLeast"/>
              <w:jc w:val="center"/>
              <w:rPr>
                <w:sz w:val="24"/>
                <w:lang w:val="uk-UA"/>
              </w:rPr>
            </w:pPr>
            <w:r w:rsidRPr="006A0BA6">
              <w:rPr>
                <w:sz w:val="24"/>
                <w:lang w:val="uk-UA"/>
              </w:rPr>
              <w:t>Частина чотирнадцята статті 22 Закону,</w:t>
            </w:r>
          </w:p>
          <w:p w14:paraId="0AD1D4EF" w14:textId="77777777" w:rsidR="00543DC3" w:rsidRPr="006A0BA6" w:rsidRDefault="00000000">
            <w:pPr>
              <w:spacing w:line="179" w:lineRule="atLeast"/>
              <w:jc w:val="center"/>
              <w:rPr>
                <w:sz w:val="24"/>
                <w:lang w:val="uk-UA"/>
              </w:rPr>
            </w:pPr>
            <w:r w:rsidRPr="006A0BA6">
              <w:rPr>
                <w:sz w:val="24"/>
                <w:lang w:val="uk-UA"/>
              </w:rPr>
              <w:t xml:space="preserve"> пункт 48 Ліцензійних умов 1 </w:t>
            </w:r>
          </w:p>
        </w:tc>
      </w:tr>
      <w:tr w:rsidR="00543DC3" w:rsidRPr="00FC0BFE" w14:paraId="0EC32ACD" w14:textId="77777777">
        <w:trPr>
          <w:trHeight w:val="120"/>
        </w:trPr>
        <w:tc>
          <w:tcPr>
            <w:tcW w:w="701" w:type="dxa"/>
          </w:tcPr>
          <w:p w14:paraId="25990CD5" w14:textId="446D9626" w:rsidR="00543DC3" w:rsidRPr="00FC0BFE" w:rsidRDefault="00A40626">
            <w:pPr>
              <w:spacing w:line="179" w:lineRule="atLeast"/>
              <w:jc w:val="center"/>
              <w:rPr>
                <w:sz w:val="24"/>
                <w:lang w:val="uk-UA"/>
              </w:rPr>
            </w:pPr>
            <w:r>
              <w:rPr>
                <w:sz w:val="24"/>
                <w:lang w:val="uk-UA"/>
              </w:rPr>
              <w:t>1</w:t>
            </w:r>
            <w:r w:rsidR="00B97D1F">
              <w:rPr>
                <w:sz w:val="24"/>
                <w:lang w:val="uk-UA"/>
              </w:rPr>
              <w:t>9</w:t>
            </w:r>
          </w:p>
        </w:tc>
        <w:tc>
          <w:tcPr>
            <w:tcW w:w="5103" w:type="dxa"/>
          </w:tcPr>
          <w:p w14:paraId="7B8E07E4" w14:textId="77777777" w:rsidR="00543DC3" w:rsidRPr="006A0BA6" w:rsidRDefault="00000000">
            <w:pPr>
              <w:spacing w:after="150"/>
              <w:jc w:val="both"/>
              <w:rPr>
                <w:sz w:val="24"/>
                <w:shd w:val="clear" w:color="auto" w:fill="FFFFFF"/>
                <w:lang w:val="uk-UA"/>
              </w:rPr>
            </w:pPr>
            <w:r w:rsidRPr="006A0BA6">
              <w:rPr>
                <w:sz w:val="24"/>
                <w:shd w:val="clear" w:color="auto" w:fill="FFFFFF"/>
                <w:lang w:val="uk-UA"/>
              </w:rPr>
              <w:t>Програмне забезпечення грального обладнання має бути ліцензованим та сертифікованим на предмет відповідності національним або міжнародним стандартам</w:t>
            </w:r>
            <w:r w:rsidRPr="006A0BA6">
              <w:rPr>
                <w:sz w:val="24"/>
                <w:lang w:val="uk-UA"/>
              </w:rPr>
              <w:t xml:space="preserve"> </w:t>
            </w:r>
          </w:p>
        </w:tc>
        <w:tc>
          <w:tcPr>
            <w:tcW w:w="3969" w:type="dxa"/>
          </w:tcPr>
          <w:p w14:paraId="12D19EBB" w14:textId="77777777" w:rsidR="00543DC3" w:rsidRPr="006A0BA6" w:rsidRDefault="00000000">
            <w:pPr>
              <w:spacing w:line="179" w:lineRule="atLeast"/>
              <w:jc w:val="center"/>
              <w:rPr>
                <w:sz w:val="24"/>
                <w:lang w:val="uk-UA"/>
              </w:rPr>
            </w:pPr>
            <w:r w:rsidRPr="006A0BA6">
              <w:rPr>
                <w:sz w:val="24"/>
                <w:lang w:val="uk-UA"/>
              </w:rPr>
              <w:t>Частина сімнадцята статті 22 Закону</w:t>
            </w:r>
          </w:p>
        </w:tc>
      </w:tr>
      <w:tr w:rsidR="00543DC3" w:rsidRPr="00FC0BFE" w14:paraId="29D83B12" w14:textId="77777777">
        <w:trPr>
          <w:trHeight w:val="120"/>
        </w:trPr>
        <w:tc>
          <w:tcPr>
            <w:tcW w:w="701" w:type="dxa"/>
          </w:tcPr>
          <w:p w14:paraId="704DBD28" w14:textId="15CB3071" w:rsidR="00543DC3" w:rsidRPr="00FC0BFE" w:rsidRDefault="00B97D1F">
            <w:pPr>
              <w:spacing w:line="179" w:lineRule="atLeast"/>
              <w:jc w:val="center"/>
              <w:rPr>
                <w:sz w:val="24"/>
                <w:lang w:val="uk-UA"/>
              </w:rPr>
            </w:pPr>
            <w:r>
              <w:rPr>
                <w:sz w:val="24"/>
                <w:lang w:val="uk-UA"/>
              </w:rPr>
              <w:t>20</w:t>
            </w:r>
          </w:p>
        </w:tc>
        <w:tc>
          <w:tcPr>
            <w:tcW w:w="5103" w:type="dxa"/>
          </w:tcPr>
          <w:p w14:paraId="715E9AB1" w14:textId="77777777" w:rsidR="00543DC3" w:rsidRPr="006A0BA6" w:rsidRDefault="00000000">
            <w:pPr>
              <w:spacing w:after="150"/>
              <w:jc w:val="both"/>
              <w:rPr>
                <w:sz w:val="24"/>
                <w:shd w:val="clear" w:color="auto" w:fill="FFFFFF"/>
                <w:lang w:val="uk-UA"/>
              </w:rPr>
            </w:pPr>
            <w:r w:rsidRPr="006A0BA6">
              <w:rPr>
                <w:sz w:val="24"/>
                <w:shd w:val="clear" w:color="auto" w:fill="FFFFFF"/>
                <w:lang w:val="uk-UA"/>
              </w:rPr>
              <w:t>Організатор азартних ігор використовує під час організації та проведення азартних ігор онлайн-систему, що виключає можливість несанкціонованого втручання у її роботу або створення умов для заздалегідь визначеного результату гри</w:t>
            </w:r>
          </w:p>
        </w:tc>
        <w:tc>
          <w:tcPr>
            <w:tcW w:w="3969" w:type="dxa"/>
          </w:tcPr>
          <w:p w14:paraId="407028C1" w14:textId="4DB467CE" w:rsidR="00543DC3" w:rsidRPr="006A0BA6" w:rsidRDefault="00000000" w:rsidP="00AF5FE0">
            <w:pPr>
              <w:pStyle w:val="TableTABL"/>
              <w:jc w:val="center"/>
              <w:rPr>
                <w:sz w:val="24"/>
                <w:lang w:val="uk-UA"/>
              </w:rPr>
            </w:pPr>
            <w:r w:rsidRPr="006A0BA6">
              <w:rPr>
                <w:rFonts w:ascii="Times New Roman" w:hAnsi="Times New Roman"/>
                <w:color w:val="auto"/>
                <w:sz w:val="24"/>
                <w:shd w:val="clear" w:color="auto" w:fill="FFFFFF"/>
                <w:lang w:val="uk-UA"/>
              </w:rPr>
              <w:t xml:space="preserve">Пункт 19 частини першої статті 15, </w:t>
            </w:r>
            <w:r w:rsidRPr="006A0BA6">
              <w:rPr>
                <w:sz w:val="24"/>
                <w:shd w:val="clear" w:color="auto" w:fill="FFFFFF"/>
                <w:lang w:val="uk-UA"/>
              </w:rPr>
              <w:t>підпункт 7 пункту 25 Ліцензійних умов 1</w:t>
            </w:r>
          </w:p>
        </w:tc>
      </w:tr>
      <w:tr w:rsidR="00543DC3" w:rsidRPr="00FC0BFE" w14:paraId="63751DEA" w14:textId="77777777">
        <w:trPr>
          <w:trHeight w:val="120"/>
        </w:trPr>
        <w:tc>
          <w:tcPr>
            <w:tcW w:w="701" w:type="dxa"/>
          </w:tcPr>
          <w:p w14:paraId="675EFBE7" w14:textId="4AD54C1C" w:rsidR="00543DC3" w:rsidRPr="00FC0BFE" w:rsidRDefault="00A40626">
            <w:pPr>
              <w:spacing w:line="179" w:lineRule="atLeast"/>
              <w:jc w:val="center"/>
              <w:rPr>
                <w:sz w:val="24"/>
                <w:lang w:val="uk-UA"/>
              </w:rPr>
            </w:pPr>
            <w:r>
              <w:rPr>
                <w:sz w:val="24"/>
                <w:lang w:val="uk-UA"/>
              </w:rPr>
              <w:t>2</w:t>
            </w:r>
            <w:r w:rsidR="00B97D1F">
              <w:rPr>
                <w:sz w:val="24"/>
                <w:lang w:val="uk-UA"/>
              </w:rPr>
              <w:t>1</w:t>
            </w:r>
          </w:p>
        </w:tc>
        <w:tc>
          <w:tcPr>
            <w:tcW w:w="5103" w:type="dxa"/>
          </w:tcPr>
          <w:p w14:paraId="41F2A901" w14:textId="0CAD2A43" w:rsidR="00543DC3" w:rsidRPr="006A0BA6" w:rsidRDefault="00000000">
            <w:pPr>
              <w:spacing w:after="150"/>
              <w:jc w:val="both"/>
              <w:rPr>
                <w:sz w:val="24"/>
                <w:lang w:val="uk-UA"/>
              </w:rPr>
            </w:pPr>
            <w:r w:rsidRPr="006A0BA6">
              <w:rPr>
                <w:sz w:val="24"/>
                <w:shd w:val="clear" w:color="auto" w:fill="FFFFFF"/>
                <w:lang w:val="uk-UA"/>
              </w:rPr>
              <w:t>Онлайн-система організатора азартних ігор має бути пов’язана каналами зв’язку з Державною системою онлайн-моніторингу* відповідно до вимог цього Закону.</w:t>
            </w:r>
            <w:r w:rsidRPr="006A0BA6">
              <w:rPr>
                <w:sz w:val="24"/>
                <w:lang w:val="uk-UA"/>
              </w:rPr>
              <w:t xml:space="preserve"> </w:t>
            </w:r>
            <w:proofErr w:type="spellStart"/>
            <w:r w:rsidR="00342437" w:rsidRPr="00342437">
              <w:rPr>
                <w:sz w:val="24"/>
                <w:shd w:val="clear" w:color="auto" w:fill="FFFFFF"/>
              </w:rPr>
              <w:t>Технічні</w:t>
            </w:r>
            <w:proofErr w:type="spellEnd"/>
            <w:r w:rsidR="00342437" w:rsidRPr="00342437">
              <w:rPr>
                <w:sz w:val="24"/>
                <w:shd w:val="clear" w:color="auto" w:fill="FFFFFF"/>
              </w:rPr>
              <w:t xml:space="preserve"> </w:t>
            </w:r>
            <w:proofErr w:type="spellStart"/>
            <w:r w:rsidR="00342437" w:rsidRPr="00342437">
              <w:rPr>
                <w:sz w:val="24"/>
                <w:shd w:val="clear" w:color="auto" w:fill="FFFFFF"/>
              </w:rPr>
              <w:t>засоби</w:t>
            </w:r>
            <w:proofErr w:type="spellEnd"/>
            <w:r w:rsidR="00342437" w:rsidRPr="00342437">
              <w:rPr>
                <w:sz w:val="24"/>
                <w:shd w:val="clear" w:color="auto" w:fill="FFFFFF"/>
              </w:rPr>
              <w:t xml:space="preserve"> онлайн-</w:t>
            </w:r>
            <w:proofErr w:type="spellStart"/>
            <w:r w:rsidR="00342437" w:rsidRPr="00342437">
              <w:rPr>
                <w:sz w:val="24"/>
                <w:shd w:val="clear" w:color="auto" w:fill="FFFFFF"/>
              </w:rPr>
              <w:t>системи</w:t>
            </w:r>
            <w:proofErr w:type="spellEnd"/>
            <w:r w:rsidR="00342437" w:rsidRPr="00342437">
              <w:rPr>
                <w:sz w:val="24"/>
                <w:shd w:val="clear" w:color="auto" w:fill="FFFFFF"/>
              </w:rPr>
              <w:t xml:space="preserve"> </w:t>
            </w:r>
            <w:proofErr w:type="spellStart"/>
            <w:r w:rsidR="00342437" w:rsidRPr="00342437">
              <w:rPr>
                <w:sz w:val="24"/>
                <w:shd w:val="clear" w:color="auto" w:fill="FFFFFF"/>
              </w:rPr>
              <w:t>організації</w:t>
            </w:r>
            <w:proofErr w:type="spellEnd"/>
            <w:r w:rsidR="00342437" w:rsidRPr="00342437">
              <w:rPr>
                <w:sz w:val="24"/>
                <w:shd w:val="clear" w:color="auto" w:fill="FFFFFF"/>
              </w:rPr>
              <w:t xml:space="preserve"> </w:t>
            </w:r>
            <w:proofErr w:type="spellStart"/>
            <w:r w:rsidR="00342437" w:rsidRPr="00342437">
              <w:rPr>
                <w:sz w:val="24"/>
                <w:shd w:val="clear" w:color="auto" w:fill="FFFFFF"/>
              </w:rPr>
              <w:t>азартних</w:t>
            </w:r>
            <w:proofErr w:type="spellEnd"/>
            <w:r w:rsidR="00342437" w:rsidRPr="00342437">
              <w:rPr>
                <w:sz w:val="24"/>
                <w:shd w:val="clear" w:color="auto" w:fill="FFFFFF"/>
              </w:rPr>
              <w:t xml:space="preserve"> </w:t>
            </w:r>
            <w:proofErr w:type="spellStart"/>
            <w:r w:rsidR="00342437" w:rsidRPr="00342437">
              <w:rPr>
                <w:sz w:val="24"/>
                <w:shd w:val="clear" w:color="auto" w:fill="FFFFFF"/>
              </w:rPr>
              <w:t>ігор</w:t>
            </w:r>
            <w:proofErr w:type="spellEnd"/>
            <w:r w:rsidR="00342437" w:rsidRPr="00342437">
              <w:rPr>
                <w:sz w:val="24"/>
                <w:shd w:val="clear" w:color="auto" w:fill="FFFFFF"/>
              </w:rPr>
              <w:t xml:space="preserve">, за </w:t>
            </w:r>
            <w:proofErr w:type="spellStart"/>
            <w:r w:rsidR="00342437" w:rsidRPr="00342437">
              <w:rPr>
                <w:sz w:val="24"/>
                <w:shd w:val="clear" w:color="auto" w:fill="FFFFFF"/>
              </w:rPr>
              <w:t>допомогою</w:t>
            </w:r>
            <w:proofErr w:type="spellEnd"/>
            <w:r w:rsidR="00342437" w:rsidRPr="00342437">
              <w:rPr>
                <w:sz w:val="24"/>
                <w:shd w:val="clear" w:color="auto" w:fill="FFFFFF"/>
              </w:rPr>
              <w:t xml:space="preserve"> </w:t>
            </w:r>
            <w:proofErr w:type="spellStart"/>
            <w:r w:rsidR="00342437" w:rsidRPr="00342437">
              <w:rPr>
                <w:sz w:val="24"/>
                <w:shd w:val="clear" w:color="auto" w:fill="FFFFFF"/>
              </w:rPr>
              <w:t>яких</w:t>
            </w:r>
            <w:proofErr w:type="spellEnd"/>
            <w:r w:rsidR="00342437" w:rsidRPr="00342437">
              <w:rPr>
                <w:sz w:val="24"/>
                <w:shd w:val="clear" w:color="auto" w:fill="FFFFFF"/>
              </w:rPr>
              <w:t xml:space="preserve"> </w:t>
            </w:r>
            <w:proofErr w:type="spellStart"/>
            <w:r w:rsidR="00342437" w:rsidRPr="00342437">
              <w:rPr>
                <w:sz w:val="24"/>
                <w:shd w:val="clear" w:color="auto" w:fill="FFFFFF"/>
              </w:rPr>
              <w:t>надаються</w:t>
            </w:r>
            <w:proofErr w:type="spellEnd"/>
            <w:r w:rsidR="00342437" w:rsidRPr="00342437">
              <w:rPr>
                <w:sz w:val="24"/>
                <w:shd w:val="clear" w:color="auto" w:fill="FFFFFF"/>
              </w:rPr>
              <w:t xml:space="preserve"> </w:t>
            </w:r>
            <w:proofErr w:type="spellStart"/>
            <w:r w:rsidR="00342437" w:rsidRPr="00342437">
              <w:rPr>
                <w:sz w:val="24"/>
                <w:shd w:val="clear" w:color="auto" w:fill="FFFFFF"/>
              </w:rPr>
              <w:t>послуги</w:t>
            </w:r>
            <w:proofErr w:type="spellEnd"/>
            <w:r w:rsidR="00342437" w:rsidRPr="00342437">
              <w:rPr>
                <w:sz w:val="24"/>
                <w:shd w:val="clear" w:color="auto" w:fill="FFFFFF"/>
              </w:rPr>
              <w:t xml:space="preserve">, </w:t>
            </w:r>
            <w:proofErr w:type="spellStart"/>
            <w:r w:rsidR="00342437" w:rsidRPr="00342437">
              <w:rPr>
                <w:sz w:val="24"/>
                <w:shd w:val="clear" w:color="auto" w:fill="FFFFFF"/>
              </w:rPr>
              <w:t>повинні</w:t>
            </w:r>
            <w:proofErr w:type="spellEnd"/>
            <w:r w:rsidR="00342437" w:rsidRPr="00342437">
              <w:rPr>
                <w:sz w:val="24"/>
                <w:shd w:val="clear" w:color="auto" w:fill="FFFFFF"/>
              </w:rPr>
              <w:t xml:space="preserve"> </w:t>
            </w:r>
            <w:proofErr w:type="spellStart"/>
            <w:r w:rsidR="00342437" w:rsidRPr="00342437">
              <w:rPr>
                <w:sz w:val="24"/>
                <w:shd w:val="clear" w:color="auto" w:fill="FFFFFF"/>
              </w:rPr>
              <w:t>розміщуватися</w:t>
            </w:r>
            <w:proofErr w:type="spellEnd"/>
            <w:r w:rsidR="00342437" w:rsidRPr="00342437">
              <w:rPr>
                <w:sz w:val="24"/>
                <w:shd w:val="clear" w:color="auto" w:fill="FFFFFF"/>
              </w:rPr>
              <w:t xml:space="preserve"> </w:t>
            </w:r>
            <w:proofErr w:type="spellStart"/>
            <w:r w:rsidR="00342437" w:rsidRPr="00342437">
              <w:rPr>
                <w:sz w:val="24"/>
                <w:shd w:val="clear" w:color="auto" w:fill="FFFFFF"/>
              </w:rPr>
              <w:t>виключно</w:t>
            </w:r>
            <w:proofErr w:type="spellEnd"/>
            <w:r w:rsidR="00342437" w:rsidRPr="00342437">
              <w:rPr>
                <w:sz w:val="24"/>
                <w:shd w:val="clear" w:color="auto" w:fill="FFFFFF"/>
              </w:rPr>
              <w:t xml:space="preserve"> на </w:t>
            </w:r>
            <w:proofErr w:type="spellStart"/>
            <w:r w:rsidR="00342437" w:rsidRPr="00342437">
              <w:rPr>
                <w:sz w:val="24"/>
                <w:shd w:val="clear" w:color="auto" w:fill="FFFFFF"/>
              </w:rPr>
              <w:t>території</w:t>
            </w:r>
            <w:proofErr w:type="spellEnd"/>
            <w:r w:rsidR="00342437" w:rsidRPr="00342437">
              <w:rPr>
                <w:sz w:val="24"/>
                <w:shd w:val="clear" w:color="auto" w:fill="FFFFFF"/>
              </w:rPr>
              <w:t xml:space="preserve"> </w:t>
            </w:r>
            <w:proofErr w:type="spellStart"/>
            <w:r w:rsidR="00342437" w:rsidRPr="00342437">
              <w:rPr>
                <w:sz w:val="24"/>
                <w:shd w:val="clear" w:color="auto" w:fill="FFFFFF"/>
              </w:rPr>
              <w:t>України</w:t>
            </w:r>
            <w:proofErr w:type="spellEnd"/>
            <w:r w:rsidR="00342437" w:rsidRPr="00342437">
              <w:rPr>
                <w:sz w:val="24"/>
                <w:shd w:val="clear" w:color="auto" w:fill="FFFFFF"/>
              </w:rPr>
              <w:t xml:space="preserve">. </w:t>
            </w:r>
            <w:proofErr w:type="spellStart"/>
            <w:r w:rsidR="00342437" w:rsidRPr="00342437">
              <w:rPr>
                <w:sz w:val="24"/>
                <w:shd w:val="clear" w:color="auto" w:fill="FFFFFF"/>
              </w:rPr>
              <w:t>Інформація</w:t>
            </w:r>
            <w:proofErr w:type="spellEnd"/>
            <w:r w:rsidR="00342437" w:rsidRPr="00342437">
              <w:rPr>
                <w:sz w:val="24"/>
                <w:shd w:val="clear" w:color="auto" w:fill="FFFFFF"/>
              </w:rPr>
              <w:t xml:space="preserve"> в онлайн-</w:t>
            </w:r>
            <w:proofErr w:type="spellStart"/>
            <w:r w:rsidR="00342437" w:rsidRPr="00342437">
              <w:rPr>
                <w:sz w:val="24"/>
                <w:shd w:val="clear" w:color="auto" w:fill="FFFFFF"/>
              </w:rPr>
              <w:t>системі</w:t>
            </w:r>
            <w:proofErr w:type="spellEnd"/>
            <w:r w:rsidR="00342437" w:rsidRPr="00342437">
              <w:rPr>
                <w:sz w:val="24"/>
                <w:shd w:val="clear" w:color="auto" w:fill="FFFFFF"/>
              </w:rPr>
              <w:t xml:space="preserve"> повинна </w:t>
            </w:r>
            <w:proofErr w:type="spellStart"/>
            <w:r w:rsidR="00342437" w:rsidRPr="00342437">
              <w:rPr>
                <w:sz w:val="24"/>
                <w:shd w:val="clear" w:color="auto" w:fill="FFFFFF"/>
              </w:rPr>
              <w:t>оброблятися</w:t>
            </w:r>
            <w:proofErr w:type="spellEnd"/>
            <w:r w:rsidR="00342437" w:rsidRPr="00342437">
              <w:rPr>
                <w:sz w:val="24"/>
                <w:shd w:val="clear" w:color="auto" w:fill="FFFFFF"/>
              </w:rPr>
              <w:t xml:space="preserve"> </w:t>
            </w:r>
            <w:proofErr w:type="spellStart"/>
            <w:r w:rsidR="00342437" w:rsidRPr="00342437">
              <w:rPr>
                <w:sz w:val="24"/>
                <w:shd w:val="clear" w:color="auto" w:fill="FFFFFF"/>
              </w:rPr>
              <w:t>виключно</w:t>
            </w:r>
            <w:proofErr w:type="spellEnd"/>
            <w:r w:rsidR="00342437" w:rsidRPr="00342437">
              <w:rPr>
                <w:sz w:val="24"/>
                <w:shd w:val="clear" w:color="auto" w:fill="FFFFFF"/>
              </w:rPr>
              <w:t xml:space="preserve"> на </w:t>
            </w:r>
            <w:proofErr w:type="spellStart"/>
            <w:r w:rsidR="00342437" w:rsidRPr="00342437">
              <w:rPr>
                <w:sz w:val="24"/>
                <w:shd w:val="clear" w:color="auto" w:fill="FFFFFF"/>
              </w:rPr>
              <w:t>території</w:t>
            </w:r>
            <w:proofErr w:type="spellEnd"/>
            <w:r w:rsidR="00342437" w:rsidRPr="00342437">
              <w:rPr>
                <w:sz w:val="24"/>
                <w:shd w:val="clear" w:color="auto" w:fill="FFFFFF"/>
              </w:rPr>
              <w:t xml:space="preserve"> </w:t>
            </w:r>
            <w:proofErr w:type="spellStart"/>
            <w:r w:rsidR="00342437" w:rsidRPr="00342437">
              <w:rPr>
                <w:sz w:val="24"/>
                <w:shd w:val="clear" w:color="auto" w:fill="FFFFFF"/>
              </w:rPr>
              <w:t>України</w:t>
            </w:r>
            <w:proofErr w:type="spellEnd"/>
          </w:p>
        </w:tc>
        <w:tc>
          <w:tcPr>
            <w:tcW w:w="3969" w:type="dxa"/>
          </w:tcPr>
          <w:p w14:paraId="154A6E46" w14:textId="6A127B4B" w:rsidR="00543DC3" w:rsidRPr="006A0BA6" w:rsidRDefault="00000000">
            <w:pPr>
              <w:spacing w:line="179" w:lineRule="atLeast"/>
              <w:jc w:val="center"/>
              <w:rPr>
                <w:sz w:val="24"/>
                <w:lang w:val="uk-UA"/>
              </w:rPr>
            </w:pPr>
            <w:r w:rsidRPr="006A0BA6">
              <w:rPr>
                <w:sz w:val="24"/>
                <w:lang w:val="uk-UA"/>
              </w:rPr>
              <w:t>Частина друга</w:t>
            </w:r>
            <w:r w:rsidR="00342437">
              <w:rPr>
                <w:sz w:val="24"/>
                <w:lang w:val="uk-UA"/>
              </w:rPr>
              <w:t xml:space="preserve">, третя </w:t>
            </w:r>
            <w:r w:rsidR="001000B9">
              <w:rPr>
                <w:sz w:val="24"/>
                <w:lang w:val="uk-UA"/>
              </w:rPr>
              <w:t xml:space="preserve"> </w:t>
            </w:r>
            <w:r w:rsidRPr="006A0BA6">
              <w:rPr>
                <w:sz w:val="24"/>
                <w:lang w:val="uk-UA"/>
              </w:rPr>
              <w:t>статті 23 Закону</w:t>
            </w:r>
          </w:p>
        </w:tc>
      </w:tr>
      <w:tr w:rsidR="00543DC3" w:rsidRPr="00FC0BFE" w14:paraId="63351885" w14:textId="77777777">
        <w:trPr>
          <w:trHeight w:val="120"/>
        </w:trPr>
        <w:tc>
          <w:tcPr>
            <w:tcW w:w="701" w:type="dxa"/>
          </w:tcPr>
          <w:p w14:paraId="1F097379" w14:textId="67A3C0DD" w:rsidR="00543DC3" w:rsidRPr="00FC0BFE" w:rsidRDefault="00A40626">
            <w:pPr>
              <w:spacing w:line="179" w:lineRule="atLeast"/>
              <w:jc w:val="center"/>
              <w:rPr>
                <w:sz w:val="24"/>
                <w:lang w:val="uk-UA"/>
              </w:rPr>
            </w:pPr>
            <w:r>
              <w:rPr>
                <w:sz w:val="24"/>
                <w:lang w:val="uk-UA"/>
              </w:rPr>
              <w:t>2</w:t>
            </w:r>
            <w:r w:rsidR="00B97D1F">
              <w:rPr>
                <w:sz w:val="24"/>
                <w:lang w:val="uk-UA"/>
              </w:rPr>
              <w:t>2</w:t>
            </w:r>
          </w:p>
        </w:tc>
        <w:tc>
          <w:tcPr>
            <w:tcW w:w="5103" w:type="dxa"/>
          </w:tcPr>
          <w:p w14:paraId="489FBE26" w14:textId="77777777" w:rsidR="00543DC3" w:rsidRPr="006A0BA6" w:rsidRDefault="00000000">
            <w:pPr>
              <w:spacing w:line="179" w:lineRule="atLeast"/>
              <w:rPr>
                <w:sz w:val="24"/>
                <w:lang w:val="uk-UA"/>
              </w:rPr>
            </w:pPr>
            <w:r w:rsidRPr="006A0BA6">
              <w:rPr>
                <w:sz w:val="24"/>
                <w:lang w:val="uk-UA"/>
              </w:rPr>
              <w:t xml:space="preserve">У гральному закладі казино забезпечено здійснення участі в азартній грі з використанням ігрових замінників гривні (гральних жетонів, фішок). </w:t>
            </w:r>
            <w:r w:rsidRPr="006A0BA6">
              <w:rPr>
                <w:sz w:val="24"/>
                <w:shd w:val="clear" w:color="auto" w:fill="FFFFFF"/>
                <w:lang w:val="uk-UA"/>
              </w:rPr>
              <w:t xml:space="preserve">У гральному закладі казино забороняється прийняття ставок </w:t>
            </w:r>
            <w:r w:rsidRPr="006A0BA6">
              <w:rPr>
                <w:sz w:val="24"/>
                <w:shd w:val="clear" w:color="auto" w:fill="FFFFFF"/>
                <w:lang w:val="uk-UA"/>
              </w:rPr>
              <w:lastRenderedPageBreak/>
              <w:t>грошима, матеріальними цінностями чи іншим майном.</w:t>
            </w:r>
            <w:r w:rsidRPr="006A0BA6">
              <w:rPr>
                <w:sz w:val="24"/>
                <w:lang w:val="uk-UA"/>
              </w:rPr>
              <w:t xml:space="preserve"> </w:t>
            </w:r>
          </w:p>
          <w:p w14:paraId="6323FD03" w14:textId="77777777" w:rsidR="00543DC3" w:rsidRPr="006A0BA6" w:rsidRDefault="00543DC3" w:rsidP="000B5D9C">
            <w:pPr>
              <w:spacing w:line="179" w:lineRule="atLeast"/>
              <w:rPr>
                <w:sz w:val="24"/>
                <w:lang w:val="uk-UA"/>
              </w:rPr>
            </w:pPr>
          </w:p>
        </w:tc>
        <w:tc>
          <w:tcPr>
            <w:tcW w:w="3969" w:type="dxa"/>
          </w:tcPr>
          <w:p w14:paraId="76AE4284" w14:textId="77777777" w:rsidR="00543DC3" w:rsidRPr="006A0BA6" w:rsidRDefault="00000000">
            <w:pPr>
              <w:spacing w:line="179" w:lineRule="atLeast"/>
              <w:jc w:val="center"/>
              <w:rPr>
                <w:sz w:val="24"/>
                <w:lang w:val="uk-UA"/>
              </w:rPr>
            </w:pPr>
            <w:r w:rsidRPr="006A0BA6">
              <w:rPr>
                <w:sz w:val="24"/>
                <w:lang w:val="uk-UA"/>
              </w:rPr>
              <w:lastRenderedPageBreak/>
              <w:t xml:space="preserve">Частина шоста статті 28 Закону, </w:t>
            </w:r>
          </w:p>
          <w:p w14:paraId="163AA769" w14:textId="77777777" w:rsidR="00543DC3" w:rsidRPr="006A0BA6" w:rsidRDefault="00000000">
            <w:pPr>
              <w:spacing w:line="179" w:lineRule="atLeast"/>
              <w:jc w:val="center"/>
              <w:rPr>
                <w:sz w:val="24"/>
                <w:lang w:val="uk-UA"/>
              </w:rPr>
            </w:pPr>
            <w:r w:rsidRPr="006A0BA6">
              <w:rPr>
                <w:sz w:val="24"/>
                <w:lang w:val="uk-UA"/>
              </w:rPr>
              <w:t>пункт 47 Ліцензійних умов 1</w:t>
            </w:r>
          </w:p>
        </w:tc>
      </w:tr>
      <w:tr w:rsidR="00543DC3" w:rsidRPr="00FC0BFE" w14:paraId="13F9CD73" w14:textId="77777777">
        <w:trPr>
          <w:trHeight w:val="120"/>
        </w:trPr>
        <w:tc>
          <w:tcPr>
            <w:tcW w:w="701" w:type="dxa"/>
          </w:tcPr>
          <w:p w14:paraId="06FA9B0F" w14:textId="52876E0E" w:rsidR="00543DC3" w:rsidRPr="00FC0BFE" w:rsidRDefault="00A40626">
            <w:pPr>
              <w:spacing w:line="179" w:lineRule="atLeast"/>
              <w:jc w:val="center"/>
              <w:rPr>
                <w:sz w:val="24"/>
                <w:lang w:val="uk-UA"/>
              </w:rPr>
            </w:pPr>
            <w:r>
              <w:rPr>
                <w:sz w:val="24"/>
                <w:lang w:val="uk-UA"/>
              </w:rPr>
              <w:t>2</w:t>
            </w:r>
            <w:r w:rsidR="00B97D1F">
              <w:rPr>
                <w:sz w:val="24"/>
                <w:lang w:val="uk-UA"/>
              </w:rPr>
              <w:t>3</w:t>
            </w:r>
          </w:p>
        </w:tc>
        <w:tc>
          <w:tcPr>
            <w:tcW w:w="5103" w:type="dxa"/>
          </w:tcPr>
          <w:p w14:paraId="571B41C6" w14:textId="77777777" w:rsidR="00543DC3" w:rsidRPr="006A0BA6" w:rsidRDefault="00000000">
            <w:pPr>
              <w:spacing w:line="179" w:lineRule="atLeast"/>
              <w:rPr>
                <w:sz w:val="24"/>
                <w:lang w:val="uk-UA"/>
              </w:rPr>
            </w:pPr>
            <w:r w:rsidRPr="006A0BA6">
              <w:rPr>
                <w:sz w:val="24"/>
                <w:lang w:val="uk-UA"/>
              </w:rPr>
              <w:t xml:space="preserve">Кожний ігровий замінник гривні має бути оснащений спеціальним засобом (чіпом тощо), зчитування якого дає можливість визначити номінал відповідного ігрового замінника гривні та місцезнаходження казино, в якому він використовується (перебуває в обігу) </w:t>
            </w:r>
          </w:p>
        </w:tc>
        <w:tc>
          <w:tcPr>
            <w:tcW w:w="3969" w:type="dxa"/>
          </w:tcPr>
          <w:p w14:paraId="4BB73307" w14:textId="77777777" w:rsidR="00543DC3" w:rsidRPr="006A0BA6" w:rsidRDefault="00000000">
            <w:pPr>
              <w:spacing w:line="179" w:lineRule="atLeast"/>
              <w:jc w:val="center"/>
              <w:rPr>
                <w:sz w:val="24"/>
                <w:lang w:val="uk-UA"/>
              </w:rPr>
            </w:pPr>
            <w:r w:rsidRPr="006A0BA6">
              <w:rPr>
                <w:sz w:val="24"/>
                <w:lang w:val="uk-UA"/>
              </w:rPr>
              <w:t xml:space="preserve">Частина сьома  статті 28 Закону, </w:t>
            </w:r>
          </w:p>
          <w:p w14:paraId="4E2D752D" w14:textId="77777777" w:rsidR="00543DC3" w:rsidRPr="006A0BA6" w:rsidRDefault="00000000">
            <w:pPr>
              <w:spacing w:line="179" w:lineRule="atLeast"/>
              <w:jc w:val="center"/>
              <w:rPr>
                <w:sz w:val="24"/>
                <w:shd w:val="clear" w:color="auto" w:fill="FFFFFF"/>
                <w:lang w:val="uk-UA"/>
              </w:rPr>
            </w:pPr>
            <w:r w:rsidRPr="006A0BA6">
              <w:rPr>
                <w:sz w:val="24"/>
                <w:lang w:val="uk-UA"/>
              </w:rPr>
              <w:t>пункт 47</w:t>
            </w:r>
            <w:r w:rsidRPr="006A0BA6">
              <w:rPr>
                <w:sz w:val="24"/>
                <w:shd w:val="clear" w:color="auto" w:fill="FFFFFF"/>
                <w:lang w:val="uk-UA"/>
              </w:rPr>
              <w:t xml:space="preserve"> Ліцензійних умов 1</w:t>
            </w:r>
          </w:p>
          <w:p w14:paraId="40F50CD3" w14:textId="77777777" w:rsidR="00543DC3" w:rsidRPr="006A0BA6" w:rsidRDefault="00543DC3">
            <w:pPr>
              <w:spacing w:line="179" w:lineRule="atLeast"/>
              <w:jc w:val="center"/>
              <w:rPr>
                <w:sz w:val="24"/>
                <w:lang w:val="uk-UA"/>
              </w:rPr>
            </w:pPr>
          </w:p>
        </w:tc>
      </w:tr>
      <w:tr w:rsidR="000D0948" w:rsidRPr="00FC0BFE" w14:paraId="488E7E9F" w14:textId="77777777">
        <w:trPr>
          <w:trHeight w:val="120"/>
        </w:trPr>
        <w:tc>
          <w:tcPr>
            <w:tcW w:w="701" w:type="dxa"/>
          </w:tcPr>
          <w:p w14:paraId="2ABC999C" w14:textId="01ED5F96" w:rsidR="000D0948" w:rsidRPr="00FC0BFE" w:rsidRDefault="00A40626" w:rsidP="000D0948">
            <w:pPr>
              <w:spacing w:line="179" w:lineRule="atLeast"/>
              <w:jc w:val="center"/>
              <w:rPr>
                <w:sz w:val="24"/>
                <w:lang w:val="uk-UA"/>
              </w:rPr>
            </w:pPr>
            <w:r>
              <w:rPr>
                <w:sz w:val="24"/>
                <w:lang w:val="uk-UA"/>
              </w:rPr>
              <w:t>2</w:t>
            </w:r>
            <w:r w:rsidR="00B97D1F">
              <w:rPr>
                <w:sz w:val="24"/>
                <w:lang w:val="uk-UA"/>
              </w:rPr>
              <w:t>4</w:t>
            </w:r>
          </w:p>
        </w:tc>
        <w:tc>
          <w:tcPr>
            <w:tcW w:w="5103" w:type="dxa"/>
          </w:tcPr>
          <w:p w14:paraId="205DB37D" w14:textId="59F41592" w:rsidR="000D0948" w:rsidRPr="006A0BA6" w:rsidRDefault="000D0948" w:rsidP="000D0948">
            <w:pPr>
              <w:spacing w:line="179" w:lineRule="atLeast"/>
              <w:rPr>
                <w:sz w:val="24"/>
                <w:lang w:val="uk-UA"/>
              </w:rPr>
            </w:pPr>
            <w:r w:rsidRPr="00FC0BFE">
              <w:rPr>
                <w:color w:val="000000"/>
                <w:sz w:val="24"/>
                <w:shd w:val="clear" w:color="auto" w:fill="FFFFFF"/>
                <w:lang w:val="uk-UA"/>
              </w:rPr>
              <w:t>У разі використання ігрових </w:t>
            </w:r>
            <w:hyperlink r:id="rId7" w:anchor="w1_6" w:history="1">
              <w:r w:rsidRPr="00FC0BFE">
                <w:rPr>
                  <w:rStyle w:val="ad"/>
                  <w:color w:val="000000"/>
                  <w:sz w:val="24"/>
                  <w:u w:val="none"/>
                  <w:shd w:val="clear" w:color="auto" w:fill="FFFFFF"/>
                  <w:lang w:val="uk-UA"/>
                </w:rPr>
                <w:t>замінн</w:t>
              </w:r>
            </w:hyperlink>
            <w:r w:rsidRPr="00FC0BFE">
              <w:rPr>
                <w:color w:val="000000"/>
                <w:sz w:val="24"/>
                <w:shd w:val="clear" w:color="auto" w:fill="FFFFFF"/>
                <w:lang w:val="uk-UA"/>
              </w:rPr>
              <w:t>иків гривні організатор азартних ігор зобов’язаний вести їх облік</w:t>
            </w:r>
          </w:p>
        </w:tc>
        <w:tc>
          <w:tcPr>
            <w:tcW w:w="3969" w:type="dxa"/>
          </w:tcPr>
          <w:p w14:paraId="03EC7595" w14:textId="77777777" w:rsidR="000D0948" w:rsidRPr="00FC0BFE" w:rsidRDefault="000D0948" w:rsidP="000D0948">
            <w:pPr>
              <w:spacing w:line="179" w:lineRule="atLeast"/>
              <w:jc w:val="center"/>
              <w:rPr>
                <w:color w:val="000000"/>
                <w:sz w:val="24"/>
                <w:lang w:val="uk-UA"/>
              </w:rPr>
            </w:pPr>
            <w:r w:rsidRPr="00FC0BFE">
              <w:rPr>
                <w:color w:val="000000"/>
                <w:sz w:val="24"/>
                <w:lang w:val="uk-UA"/>
              </w:rPr>
              <w:t>Пункт 14 частини першої  статті 15 Закону</w:t>
            </w:r>
          </w:p>
          <w:p w14:paraId="45BB96A1" w14:textId="77777777" w:rsidR="000D0948" w:rsidRPr="006A0BA6" w:rsidRDefault="000D0948" w:rsidP="000D0948">
            <w:pPr>
              <w:spacing w:line="179" w:lineRule="atLeast"/>
              <w:jc w:val="center"/>
              <w:rPr>
                <w:sz w:val="24"/>
                <w:lang w:val="uk-UA"/>
              </w:rPr>
            </w:pPr>
          </w:p>
        </w:tc>
      </w:tr>
      <w:tr w:rsidR="000D0948" w:rsidRPr="00FC0BFE" w14:paraId="4C3E9AC4" w14:textId="77777777">
        <w:trPr>
          <w:trHeight w:val="120"/>
        </w:trPr>
        <w:tc>
          <w:tcPr>
            <w:tcW w:w="701" w:type="dxa"/>
          </w:tcPr>
          <w:p w14:paraId="714B8399" w14:textId="503E8D64" w:rsidR="000D0948" w:rsidRPr="00FC0BFE" w:rsidRDefault="00A40626" w:rsidP="000D0948">
            <w:pPr>
              <w:spacing w:line="179" w:lineRule="atLeast"/>
              <w:jc w:val="center"/>
              <w:rPr>
                <w:sz w:val="24"/>
                <w:lang w:val="uk-UA"/>
              </w:rPr>
            </w:pPr>
            <w:r>
              <w:rPr>
                <w:sz w:val="24"/>
                <w:lang w:val="uk-UA"/>
              </w:rPr>
              <w:t>2</w:t>
            </w:r>
            <w:r w:rsidR="00B97D1F">
              <w:rPr>
                <w:sz w:val="24"/>
                <w:lang w:val="uk-UA"/>
              </w:rPr>
              <w:t>5</w:t>
            </w:r>
          </w:p>
        </w:tc>
        <w:tc>
          <w:tcPr>
            <w:tcW w:w="5103" w:type="dxa"/>
          </w:tcPr>
          <w:p w14:paraId="79048814" w14:textId="77777777" w:rsidR="000D0948" w:rsidRPr="00FC0BFE" w:rsidRDefault="000D0948" w:rsidP="000D0948">
            <w:pPr>
              <w:spacing w:line="179" w:lineRule="atLeast"/>
              <w:rPr>
                <w:sz w:val="24"/>
                <w:lang w:val="uk-UA"/>
              </w:rPr>
            </w:pPr>
            <w:r w:rsidRPr="006A0BA6">
              <w:rPr>
                <w:sz w:val="24"/>
                <w:lang w:val="uk-UA"/>
              </w:rPr>
              <w:t>Організатор азартних ігор у гральних закладах казино зобов’язаний обладнати приміщення грального закладу казино системою охоронної сигналізації та системами відеоспостереження, та забезпечити зберігання відеозаписів</w:t>
            </w:r>
            <w:r w:rsidRPr="00FC0BFE">
              <w:rPr>
                <w:sz w:val="24"/>
                <w:lang w:val="uk-UA"/>
              </w:rPr>
              <w:t>.</w:t>
            </w:r>
          </w:p>
          <w:p w14:paraId="3DE55F14" w14:textId="77777777" w:rsidR="000D0948" w:rsidRPr="00FC0BFE" w:rsidRDefault="000D0948" w:rsidP="000D0948">
            <w:pPr>
              <w:spacing w:line="179" w:lineRule="atLeast"/>
              <w:rPr>
                <w:sz w:val="24"/>
                <w:lang w:val="uk-UA"/>
              </w:rPr>
            </w:pPr>
            <w:r w:rsidRPr="00FC0BFE">
              <w:rPr>
                <w:sz w:val="24"/>
                <w:lang w:val="uk-UA"/>
              </w:rPr>
              <w:t>Системи охоронної сигналізації та відеоспостереження приміщення грального закладу забезпечують:</w:t>
            </w:r>
          </w:p>
          <w:p w14:paraId="237D46D4" w14:textId="77777777" w:rsidR="000D0948" w:rsidRPr="00FC0BFE" w:rsidRDefault="000D0948" w:rsidP="000D0948">
            <w:pPr>
              <w:spacing w:line="179" w:lineRule="atLeast"/>
              <w:rPr>
                <w:sz w:val="24"/>
                <w:lang w:val="uk-UA"/>
              </w:rPr>
            </w:pPr>
            <w:r w:rsidRPr="00FC0BFE">
              <w:rPr>
                <w:sz w:val="24"/>
                <w:lang w:val="uk-UA"/>
              </w:rPr>
              <w:t xml:space="preserve"> безперервний, чіткий (з можливістю встановлення чіткого відображення всіх предметів та вигляду осіб) відеозапис;</w:t>
            </w:r>
          </w:p>
          <w:p w14:paraId="1812EE36" w14:textId="77777777" w:rsidR="000D0948" w:rsidRPr="00FC0BFE" w:rsidRDefault="000D0948" w:rsidP="000D0948">
            <w:pPr>
              <w:spacing w:line="179" w:lineRule="atLeast"/>
              <w:rPr>
                <w:sz w:val="24"/>
                <w:lang w:val="uk-UA"/>
              </w:rPr>
            </w:pPr>
            <w:r w:rsidRPr="00FC0BFE">
              <w:rPr>
                <w:sz w:val="24"/>
                <w:lang w:val="uk-UA"/>
              </w:rPr>
              <w:t xml:space="preserve">огляд всього закладу без зон, які не охоплюються системою відеоспостереження (крім </w:t>
            </w:r>
            <w:proofErr w:type="spellStart"/>
            <w:r w:rsidRPr="00FC0BFE">
              <w:rPr>
                <w:sz w:val="24"/>
                <w:lang w:val="uk-UA"/>
              </w:rPr>
              <w:t>вбиралень</w:t>
            </w:r>
            <w:proofErr w:type="spellEnd"/>
            <w:r w:rsidRPr="00FC0BFE">
              <w:rPr>
                <w:sz w:val="24"/>
                <w:lang w:val="uk-UA"/>
              </w:rPr>
              <w:t>).</w:t>
            </w:r>
          </w:p>
          <w:p w14:paraId="7D2D268A" w14:textId="77777777" w:rsidR="000D0948" w:rsidRPr="006A0BA6" w:rsidRDefault="000D0948" w:rsidP="000D0948">
            <w:pPr>
              <w:spacing w:line="179" w:lineRule="atLeast"/>
              <w:rPr>
                <w:sz w:val="24"/>
                <w:lang w:val="uk-UA"/>
              </w:rPr>
            </w:pPr>
            <w:r w:rsidRPr="00FC0BFE">
              <w:rPr>
                <w:sz w:val="24"/>
                <w:lang w:val="uk-UA"/>
              </w:rPr>
              <w:t xml:space="preserve">Ліцензіат забезпечує зберігання відеозаписів, здійснених за допомогою систем </w:t>
            </w:r>
            <w:r w:rsidRPr="006A0BA6">
              <w:rPr>
                <w:sz w:val="24"/>
                <w:lang w:val="uk-UA"/>
              </w:rPr>
              <w:t>відеоспостереження, протягом одного року після їх здійснення.</w:t>
            </w:r>
            <w:bookmarkStart w:id="5" w:name="n512"/>
            <w:bookmarkEnd w:id="5"/>
          </w:p>
          <w:p w14:paraId="6BF5D4A5" w14:textId="77777777" w:rsidR="000D0948" w:rsidRPr="006A0BA6" w:rsidRDefault="000D0948" w:rsidP="000D0948">
            <w:pPr>
              <w:spacing w:line="179" w:lineRule="atLeast"/>
              <w:rPr>
                <w:sz w:val="24"/>
                <w:lang w:val="uk-UA"/>
              </w:rPr>
            </w:pPr>
            <w:r w:rsidRPr="006A0BA6">
              <w:rPr>
                <w:sz w:val="24"/>
                <w:lang w:val="uk-UA"/>
              </w:rPr>
              <w:t>Наявність у гральному закладі  позначень, що забезпечують поінформованість відвідувачів про роботу систем охоронної сигналізації та здійснення відеоспостереження в приміщенні  грального закладу.</w:t>
            </w:r>
          </w:p>
        </w:tc>
        <w:tc>
          <w:tcPr>
            <w:tcW w:w="3969" w:type="dxa"/>
          </w:tcPr>
          <w:p w14:paraId="50EBAAE3" w14:textId="77777777" w:rsidR="000D0948" w:rsidRPr="00FC0BFE" w:rsidRDefault="000D0948" w:rsidP="000D0948">
            <w:pPr>
              <w:spacing w:line="179" w:lineRule="atLeast"/>
              <w:jc w:val="center"/>
              <w:rPr>
                <w:sz w:val="24"/>
                <w:lang w:val="uk-UA"/>
              </w:rPr>
            </w:pPr>
            <w:r w:rsidRPr="00FC0BFE">
              <w:rPr>
                <w:sz w:val="24"/>
                <w:lang w:val="uk-UA"/>
              </w:rPr>
              <w:t xml:space="preserve">Частина дев’ята статті 28 Закону, </w:t>
            </w:r>
          </w:p>
          <w:p w14:paraId="7C07A47F" w14:textId="77777777" w:rsidR="000D0948" w:rsidRPr="00FC0BFE" w:rsidRDefault="000D0948" w:rsidP="000D0948">
            <w:pPr>
              <w:spacing w:line="179" w:lineRule="atLeast"/>
              <w:jc w:val="center"/>
              <w:rPr>
                <w:color w:val="FF0000"/>
                <w:sz w:val="24"/>
                <w:lang w:val="uk-UA"/>
              </w:rPr>
            </w:pPr>
            <w:r w:rsidRPr="00FC0BFE">
              <w:rPr>
                <w:sz w:val="24"/>
                <w:lang w:val="uk-UA"/>
              </w:rPr>
              <w:t xml:space="preserve">підпункт 28 пункту 25, пункт 54 Ліцензійних умов 1 </w:t>
            </w:r>
          </w:p>
        </w:tc>
      </w:tr>
      <w:tr w:rsidR="000D0948" w:rsidRPr="00FC0BFE" w14:paraId="6522C740" w14:textId="77777777">
        <w:trPr>
          <w:trHeight w:val="120"/>
        </w:trPr>
        <w:tc>
          <w:tcPr>
            <w:tcW w:w="701" w:type="dxa"/>
          </w:tcPr>
          <w:p w14:paraId="18C42A25" w14:textId="7B231802" w:rsidR="000D0948" w:rsidRPr="00FC0BFE" w:rsidRDefault="00A40626" w:rsidP="000D0948">
            <w:pPr>
              <w:spacing w:line="179" w:lineRule="atLeast"/>
              <w:jc w:val="center"/>
              <w:rPr>
                <w:sz w:val="24"/>
                <w:lang w:val="uk-UA"/>
              </w:rPr>
            </w:pPr>
            <w:r>
              <w:rPr>
                <w:sz w:val="24"/>
                <w:lang w:val="uk-UA"/>
              </w:rPr>
              <w:t>2</w:t>
            </w:r>
            <w:r w:rsidR="00B97D1F">
              <w:rPr>
                <w:sz w:val="24"/>
                <w:lang w:val="uk-UA"/>
              </w:rPr>
              <w:t>6</w:t>
            </w:r>
          </w:p>
        </w:tc>
        <w:tc>
          <w:tcPr>
            <w:tcW w:w="5103" w:type="dxa"/>
          </w:tcPr>
          <w:p w14:paraId="448980D3" w14:textId="77777777" w:rsidR="000D0948" w:rsidRPr="00FC0BFE" w:rsidRDefault="000D0948" w:rsidP="000D0948">
            <w:pPr>
              <w:spacing w:line="179" w:lineRule="atLeast"/>
              <w:rPr>
                <w:sz w:val="24"/>
                <w:shd w:val="clear" w:color="auto" w:fill="FFFFFF"/>
                <w:lang w:val="uk-UA"/>
              </w:rPr>
            </w:pPr>
            <w:r w:rsidRPr="00FC0BFE">
              <w:rPr>
                <w:sz w:val="24"/>
                <w:shd w:val="clear" w:color="auto" w:fill="FFFFFF"/>
                <w:lang w:val="uk-UA"/>
              </w:rPr>
              <w:t>Забезпечення доступу до  грального закладу казино після проведення перевірки відвідувачів та гравців за допомогою металошукача</w:t>
            </w:r>
          </w:p>
        </w:tc>
        <w:tc>
          <w:tcPr>
            <w:tcW w:w="3969" w:type="dxa"/>
          </w:tcPr>
          <w:p w14:paraId="6A1FE861" w14:textId="77777777" w:rsidR="000D0948" w:rsidRPr="00FC0BFE" w:rsidRDefault="000D0948" w:rsidP="000D0948">
            <w:pPr>
              <w:spacing w:line="179" w:lineRule="atLeast"/>
              <w:jc w:val="center"/>
              <w:rPr>
                <w:sz w:val="24"/>
                <w:lang w:val="uk-UA"/>
              </w:rPr>
            </w:pPr>
            <w:r w:rsidRPr="00FC0BFE">
              <w:rPr>
                <w:sz w:val="24"/>
                <w:shd w:val="clear" w:color="auto" w:fill="FFFFFF"/>
                <w:lang w:val="uk-UA"/>
              </w:rPr>
              <w:t>Частина сімнадцята статті 16 Закону, підпункт 27 пункту 25 Ліцензійних умов 1</w:t>
            </w:r>
          </w:p>
        </w:tc>
      </w:tr>
      <w:tr w:rsidR="000D0948" w:rsidRPr="00FC0BFE" w14:paraId="2953C3A4" w14:textId="77777777">
        <w:trPr>
          <w:trHeight w:val="120"/>
        </w:trPr>
        <w:tc>
          <w:tcPr>
            <w:tcW w:w="701" w:type="dxa"/>
          </w:tcPr>
          <w:p w14:paraId="0242BF51" w14:textId="64823396" w:rsidR="000D0948" w:rsidRPr="00FC0BFE" w:rsidRDefault="00A40626" w:rsidP="000D0948">
            <w:pPr>
              <w:spacing w:line="179" w:lineRule="atLeast"/>
              <w:jc w:val="center"/>
              <w:rPr>
                <w:sz w:val="24"/>
                <w:lang w:val="uk-UA"/>
              </w:rPr>
            </w:pPr>
            <w:r>
              <w:rPr>
                <w:sz w:val="24"/>
                <w:lang w:val="uk-UA"/>
              </w:rPr>
              <w:t>2</w:t>
            </w:r>
            <w:r w:rsidR="00B97D1F">
              <w:rPr>
                <w:sz w:val="24"/>
                <w:lang w:val="uk-UA"/>
              </w:rPr>
              <w:t>7</w:t>
            </w:r>
          </w:p>
        </w:tc>
        <w:tc>
          <w:tcPr>
            <w:tcW w:w="5103" w:type="dxa"/>
          </w:tcPr>
          <w:p w14:paraId="55B22A77" w14:textId="77777777" w:rsidR="000D0948" w:rsidRPr="00FC0BFE" w:rsidRDefault="000D0948" w:rsidP="000D0948">
            <w:pPr>
              <w:spacing w:line="179" w:lineRule="atLeast"/>
              <w:rPr>
                <w:color w:val="000000"/>
                <w:sz w:val="24"/>
                <w:lang w:val="uk-UA"/>
              </w:rPr>
            </w:pPr>
            <w:r w:rsidRPr="00FC0BFE">
              <w:rPr>
                <w:color w:val="000000"/>
                <w:sz w:val="24"/>
                <w:lang w:val="uk-UA"/>
              </w:rPr>
              <w:t>Інформація та попередження про строки виплати (видачі) виграшу (призу) має бути визначена правилами організатора казино та доведена до гравців перед початком гри шляхом розміщення відповідного повідомлення біля каси закладу казино у доступному для гравців місці.</w:t>
            </w:r>
          </w:p>
          <w:p w14:paraId="2F13FF3C" w14:textId="0AC6A999" w:rsidR="000D0948" w:rsidRPr="00FC0BFE" w:rsidRDefault="000D0948" w:rsidP="000D0948">
            <w:pPr>
              <w:spacing w:line="179" w:lineRule="atLeast"/>
              <w:rPr>
                <w:color w:val="000000"/>
                <w:sz w:val="24"/>
                <w:lang w:val="uk-UA"/>
              </w:rPr>
            </w:pPr>
          </w:p>
        </w:tc>
        <w:tc>
          <w:tcPr>
            <w:tcW w:w="3969" w:type="dxa"/>
          </w:tcPr>
          <w:p w14:paraId="2D336FC6" w14:textId="77777777" w:rsidR="000D0948" w:rsidRPr="00FC0BFE" w:rsidRDefault="000D0948" w:rsidP="000D0948">
            <w:pPr>
              <w:spacing w:line="179" w:lineRule="atLeast"/>
              <w:jc w:val="center"/>
              <w:rPr>
                <w:color w:val="000000"/>
                <w:sz w:val="24"/>
                <w:lang w:val="uk-UA"/>
              </w:rPr>
            </w:pPr>
            <w:r w:rsidRPr="00FC0BFE">
              <w:rPr>
                <w:color w:val="000000"/>
                <w:sz w:val="24"/>
                <w:lang w:val="uk-UA"/>
              </w:rPr>
              <w:t>Частина четверта статті 29 Закону</w:t>
            </w:r>
          </w:p>
        </w:tc>
      </w:tr>
      <w:tr w:rsidR="000D0948" w:rsidRPr="00FC0BFE" w14:paraId="5AA097ED" w14:textId="77777777">
        <w:trPr>
          <w:trHeight w:val="697"/>
        </w:trPr>
        <w:tc>
          <w:tcPr>
            <w:tcW w:w="701" w:type="dxa"/>
          </w:tcPr>
          <w:p w14:paraId="0D8533B6" w14:textId="502D90AD" w:rsidR="000D0948" w:rsidRPr="00FC0BFE" w:rsidRDefault="00A40626" w:rsidP="000D0948">
            <w:pPr>
              <w:spacing w:line="179" w:lineRule="atLeast"/>
              <w:jc w:val="center"/>
              <w:rPr>
                <w:sz w:val="24"/>
                <w:lang w:val="uk-UA"/>
              </w:rPr>
            </w:pPr>
            <w:r>
              <w:rPr>
                <w:sz w:val="24"/>
                <w:lang w:val="uk-UA"/>
              </w:rPr>
              <w:t>2</w:t>
            </w:r>
            <w:r w:rsidR="00B97D1F">
              <w:rPr>
                <w:sz w:val="24"/>
                <w:lang w:val="uk-UA"/>
              </w:rPr>
              <w:t>8</w:t>
            </w:r>
          </w:p>
        </w:tc>
        <w:tc>
          <w:tcPr>
            <w:tcW w:w="5103" w:type="dxa"/>
          </w:tcPr>
          <w:p w14:paraId="6A790644" w14:textId="1414F5E3" w:rsidR="000D0948" w:rsidRPr="00B97D1F" w:rsidRDefault="000D0948" w:rsidP="000D0948">
            <w:pPr>
              <w:spacing w:line="179" w:lineRule="atLeast"/>
              <w:rPr>
                <w:sz w:val="24"/>
                <w:lang w:val="uk-UA"/>
              </w:rPr>
            </w:pPr>
            <w:r w:rsidRPr="00B97D1F">
              <w:rPr>
                <w:sz w:val="24"/>
                <w:lang w:val="uk-UA"/>
              </w:rPr>
              <w:t xml:space="preserve">Прийняття коштів, повернення коштів, внесених гравцями для участі в азартних іграх у гральних закладах казино, обмін коштів на ігрові замінники гривні та виплата (видача) виграшів (призів) у розмірі граничних сум </w:t>
            </w:r>
            <w:r w:rsidRPr="00B97D1F">
              <w:rPr>
                <w:sz w:val="24"/>
                <w:lang w:val="uk-UA"/>
              </w:rPr>
              <w:lastRenderedPageBreak/>
              <w:t>розрахунків готівкою, встановлених Національним банком України, здійснюється виключно через каси із дотриманням вимог законодавства щодо застосування реєстраторів розрахункових операцій</w:t>
            </w:r>
          </w:p>
        </w:tc>
        <w:tc>
          <w:tcPr>
            <w:tcW w:w="3969" w:type="dxa"/>
          </w:tcPr>
          <w:p w14:paraId="3FF24C79" w14:textId="77777777" w:rsidR="000D0948" w:rsidRPr="00B97D1F" w:rsidRDefault="000D0948" w:rsidP="000D0948">
            <w:pPr>
              <w:spacing w:line="179" w:lineRule="atLeast"/>
              <w:jc w:val="center"/>
              <w:rPr>
                <w:sz w:val="24"/>
                <w:lang w:val="uk-UA"/>
              </w:rPr>
            </w:pPr>
            <w:r w:rsidRPr="00B97D1F">
              <w:rPr>
                <w:sz w:val="24"/>
                <w:lang w:val="uk-UA"/>
              </w:rPr>
              <w:lastRenderedPageBreak/>
              <w:t xml:space="preserve">Абзац перший частини першої </w:t>
            </w:r>
          </w:p>
          <w:p w14:paraId="4D6C9BC4" w14:textId="77777777" w:rsidR="000D0948" w:rsidRPr="00B97D1F" w:rsidRDefault="000D0948" w:rsidP="000D0948">
            <w:pPr>
              <w:spacing w:line="179" w:lineRule="atLeast"/>
              <w:jc w:val="center"/>
              <w:rPr>
                <w:sz w:val="24"/>
                <w:lang w:val="uk-UA"/>
              </w:rPr>
            </w:pPr>
            <w:r w:rsidRPr="00B97D1F">
              <w:rPr>
                <w:sz w:val="24"/>
                <w:lang w:val="uk-UA"/>
              </w:rPr>
              <w:t>статті 29 Закону</w:t>
            </w:r>
          </w:p>
        </w:tc>
      </w:tr>
      <w:tr w:rsidR="000D0948" w:rsidRPr="00FC0BFE" w14:paraId="4491EF02" w14:textId="77777777">
        <w:trPr>
          <w:trHeight w:val="697"/>
        </w:trPr>
        <w:tc>
          <w:tcPr>
            <w:tcW w:w="701" w:type="dxa"/>
          </w:tcPr>
          <w:p w14:paraId="5DF14440" w14:textId="3F13827E" w:rsidR="000D0948" w:rsidRPr="00FC0BFE" w:rsidRDefault="00A40626" w:rsidP="000D0948">
            <w:pPr>
              <w:spacing w:line="179" w:lineRule="atLeast"/>
              <w:jc w:val="center"/>
              <w:rPr>
                <w:sz w:val="24"/>
                <w:lang w:val="uk-UA"/>
              </w:rPr>
            </w:pPr>
            <w:r>
              <w:rPr>
                <w:sz w:val="24"/>
                <w:lang w:val="uk-UA"/>
              </w:rPr>
              <w:t>2</w:t>
            </w:r>
            <w:r w:rsidR="00B97D1F">
              <w:rPr>
                <w:sz w:val="24"/>
                <w:lang w:val="uk-UA"/>
              </w:rPr>
              <w:t>9</w:t>
            </w:r>
          </w:p>
        </w:tc>
        <w:tc>
          <w:tcPr>
            <w:tcW w:w="5103" w:type="dxa"/>
          </w:tcPr>
          <w:p w14:paraId="0BD42D56" w14:textId="77777777" w:rsidR="000D0948" w:rsidRPr="00FC0BFE" w:rsidRDefault="000D0948" w:rsidP="000D0948">
            <w:pPr>
              <w:spacing w:line="179" w:lineRule="atLeast"/>
              <w:rPr>
                <w:color w:val="000000"/>
                <w:sz w:val="24"/>
                <w:shd w:val="clear" w:color="auto" w:fill="FFFFFF"/>
                <w:lang w:val="uk-UA"/>
              </w:rPr>
            </w:pPr>
            <w:r w:rsidRPr="00FC0BFE">
              <w:rPr>
                <w:color w:val="000000"/>
                <w:sz w:val="24"/>
                <w:shd w:val="clear" w:color="auto" w:fill="FFFFFF"/>
                <w:lang w:val="uk-UA"/>
              </w:rPr>
              <w:t>Організатору азартних ігор забороняється пропонувати або давати гравцям безкоштовно або як винагороду за участь в азартній грі алкогольні напої, пиво, слабоалкогольні напої чи тютюнові вироби або майно, володіння або розпорядження яким передбачає отримання відповідних дозволів або ліцензій</w:t>
            </w:r>
          </w:p>
          <w:p w14:paraId="65DBE6CD" w14:textId="005D531F" w:rsidR="000D0948" w:rsidRPr="00FC0BFE" w:rsidRDefault="000D0948" w:rsidP="000D0948">
            <w:pPr>
              <w:spacing w:line="179" w:lineRule="atLeast"/>
              <w:rPr>
                <w:color w:val="000000"/>
                <w:sz w:val="24"/>
                <w:lang w:val="uk-UA"/>
              </w:rPr>
            </w:pPr>
          </w:p>
        </w:tc>
        <w:tc>
          <w:tcPr>
            <w:tcW w:w="3969" w:type="dxa"/>
          </w:tcPr>
          <w:p w14:paraId="403226E8" w14:textId="77777777" w:rsidR="000D0948" w:rsidRPr="00FC0BFE" w:rsidRDefault="000D0948" w:rsidP="000D0948">
            <w:pPr>
              <w:spacing w:line="179" w:lineRule="atLeast"/>
              <w:jc w:val="center"/>
              <w:rPr>
                <w:color w:val="000000"/>
                <w:sz w:val="24"/>
                <w:shd w:val="clear" w:color="auto" w:fill="FFFFFF"/>
                <w:lang w:val="uk-UA"/>
              </w:rPr>
            </w:pPr>
            <w:r w:rsidRPr="00FC0BFE">
              <w:rPr>
                <w:color w:val="000000"/>
                <w:sz w:val="24"/>
                <w:shd w:val="clear" w:color="auto" w:fill="FFFFFF"/>
                <w:lang w:val="uk-UA"/>
              </w:rPr>
              <w:t>Частина третя статті 15 Закону,</w:t>
            </w:r>
          </w:p>
          <w:p w14:paraId="5F0B635A" w14:textId="77777777" w:rsidR="000D0948" w:rsidRPr="00FC0BFE" w:rsidRDefault="000D0948" w:rsidP="000D0948">
            <w:pPr>
              <w:spacing w:line="179" w:lineRule="atLeast"/>
              <w:jc w:val="center"/>
              <w:rPr>
                <w:color w:val="000000"/>
                <w:sz w:val="24"/>
                <w:shd w:val="clear" w:color="auto" w:fill="FFFFFF"/>
                <w:lang w:val="uk-UA"/>
              </w:rPr>
            </w:pPr>
            <w:r w:rsidRPr="00FC0BFE">
              <w:rPr>
                <w:color w:val="000000"/>
                <w:sz w:val="24"/>
                <w:shd w:val="clear" w:color="auto" w:fill="FFFFFF"/>
                <w:lang w:val="uk-UA"/>
              </w:rPr>
              <w:t xml:space="preserve"> абзац четвертий пункту 26 Ліцензійних умов 1</w:t>
            </w:r>
          </w:p>
          <w:p w14:paraId="52EF6210" w14:textId="77777777" w:rsidR="000D0948" w:rsidRPr="00FC0BFE" w:rsidRDefault="000D0948" w:rsidP="000D0948">
            <w:pPr>
              <w:pStyle w:val="TableTABL"/>
              <w:jc w:val="center"/>
              <w:rPr>
                <w:rFonts w:ascii="Times New Roman" w:hAnsi="Times New Roman"/>
                <w:sz w:val="24"/>
                <w:shd w:val="clear" w:color="auto" w:fill="FFFFFF"/>
                <w:lang w:val="uk-UA"/>
              </w:rPr>
            </w:pPr>
          </w:p>
        </w:tc>
      </w:tr>
      <w:tr w:rsidR="000D0948" w:rsidRPr="00FC0BFE" w14:paraId="1F051431" w14:textId="77777777">
        <w:trPr>
          <w:trHeight w:val="697"/>
        </w:trPr>
        <w:tc>
          <w:tcPr>
            <w:tcW w:w="701" w:type="dxa"/>
          </w:tcPr>
          <w:p w14:paraId="2D8AE87C" w14:textId="5B20D083" w:rsidR="000D0948" w:rsidRPr="00FC0BFE" w:rsidRDefault="00B97D1F" w:rsidP="000D0948">
            <w:pPr>
              <w:spacing w:line="179" w:lineRule="atLeast"/>
              <w:jc w:val="center"/>
              <w:rPr>
                <w:sz w:val="24"/>
                <w:lang w:val="uk-UA"/>
              </w:rPr>
            </w:pPr>
            <w:r>
              <w:rPr>
                <w:sz w:val="24"/>
                <w:lang w:val="uk-UA"/>
              </w:rPr>
              <w:t>30</w:t>
            </w:r>
          </w:p>
        </w:tc>
        <w:tc>
          <w:tcPr>
            <w:tcW w:w="5103" w:type="dxa"/>
          </w:tcPr>
          <w:p w14:paraId="45059ED5" w14:textId="77777777" w:rsidR="000D0948" w:rsidRPr="006A0BA6" w:rsidRDefault="000D0948" w:rsidP="000D0948">
            <w:pPr>
              <w:spacing w:line="179" w:lineRule="atLeast"/>
              <w:rPr>
                <w:sz w:val="24"/>
                <w:shd w:val="clear" w:color="auto" w:fill="FFFFFF"/>
                <w:lang w:val="uk-UA"/>
              </w:rPr>
            </w:pPr>
            <w:r w:rsidRPr="006A0BA6">
              <w:rPr>
                <w:sz w:val="24"/>
                <w:lang w:val="uk-UA"/>
              </w:rPr>
              <w:t xml:space="preserve">Організатору азартних ігор </w:t>
            </w:r>
            <w:r w:rsidRPr="006A0BA6">
              <w:rPr>
                <w:sz w:val="24"/>
                <w:shd w:val="clear" w:color="auto" w:fill="FFFFFF"/>
                <w:lang w:val="uk-UA"/>
              </w:rPr>
              <w:t>забороняється надавати гравцю позики для участі у грі, розміщувати банківські та кредитні установи ломбарди, банкомати, пункти обміну валют</w:t>
            </w:r>
          </w:p>
          <w:p w14:paraId="03AB3DA7" w14:textId="2633B8DE" w:rsidR="000D0948" w:rsidRPr="006A0BA6" w:rsidRDefault="000D0948" w:rsidP="000D0948">
            <w:pPr>
              <w:spacing w:line="179" w:lineRule="atLeast"/>
              <w:rPr>
                <w:sz w:val="24"/>
                <w:lang w:val="uk-UA"/>
              </w:rPr>
            </w:pPr>
          </w:p>
        </w:tc>
        <w:tc>
          <w:tcPr>
            <w:tcW w:w="3969" w:type="dxa"/>
          </w:tcPr>
          <w:p w14:paraId="5B68F533" w14:textId="77777777" w:rsidR="000D0948" w:rsidRPr="006A0BA6" w:rsidRDefault="000D0948" w:rsidP="000D0948">
            <w:pPr>
              <w:spacing w:line="179" w:lineRule="atLeast"/>
              <w:jc w:val="center"/>
              <w:rPr>
                <w:sz w:val="24"/>
                <w:shd w:val="clear" w:color="auto" w:fill="FFFFFF"/>
                <w:lang w:val="uk-UA"/>
              </w:rPr>
            </w:pPr>
            <w:r w:rsidRPr="006A0BA6">
              <w:rPr>
                <w:sz w:val="24"/>
                <w:shd w:val="clear" w:color="auto" w:fill="FFFFFF"/>
                <w:lang w:val="uk-UA"/>
              </w:rPr>
              <w:t xml:space="preserve">Частина четверта статті 15 Закону, </w:t>
            </w:r>
          </w:p>
          <w:p w14:paraId="649394F2" w14:textId="77777777" w:rsidR="000D0948" w:rsidRPr="006A0BA6" w:rsidRDefault="000D0948" w:rsidP="000D0948">
            <w:pPr>
              <w:spacing w:line="179" w:lineRule="atLeast"/>
              <w:jc w:val="center"/>
              <w:rPr>
                <w:sz w:val="24"/>
                <w:shd w:val="clear" w:color="auto" w:fill="FFFFFF"/>
                <w:lang w:val="uk-UA"/>
              </w:rPr>
            </w:pPr>
            <w:r w:rsidRPr="006A0BA6">
              <w:rPr>
                <w:sz w:val="24"/>
                <w:shd w:val="clear" w:color="auto" w:fill="FFFFFF"/>
                <w:lang w:val="uk-UA"/>
              </w:rPr>
              <w:t>абзац третій пункту 26 Ліцензійних умов 1</w:t>
            </w:r>
          </w:p>
          <w:p w14:paraId="0CC5E594" w14:textId="77777777" w:rsidR="000D0948" w:rsidRPr="006A0BA6" w:rsidRDefault="000D0948" w:rsidP="000D0948">
            <w:pPr>
              <w:pStyle w:val="TableTABL"/>
              <w:jc w:val="center"/>
              <w:rPr>
                <w:rFonts w:ascii="Times New Roman" w:hAnsi="Times New Roman"/>
                <w:color w:val="auto"/>
                <w:sz w:val="24"/>
                <w:shd w:val="clear" w:color="auto" w:fill="FFFFFF"/>
                <w:lang w:val="uk-UA"/>
              </w:rPr>
            </w:pPr>
          </w:p>
        </w:tc>
      </w:tr>
      <w:tr w:rsidR="000D0948" w:rsidRPr="00FC0BFE" w14:paraId="1102881A" w14:textId="77777777">
        <w:trPr>
          <w:trHeight w:val="697"/>
        </w:trPr>
        <w:tc>
          <w:tcPr>
            <w:tcW w:w="701" w:type="dxa"/>
          </w:tcPr>
          <w:p w14:paraId="20E462D6" w14:textId="3ED2A8E2" w:rsidR="000D0948" w:rsidRPr="00FC0BFE" w:rsidRDefault="00A40626" w:rsidP="000D0948">
            <w:pPr>
              <w:spacing w:line="179" w:lineRule="atLeast"/>
              <w:jc w:val="center"/>
              <w:rPr>
                <w:sz w:val="24"/>
                <w:lang w:val="uk-UA"/>
              </w:rPr>
            </w:pPr>
            <w:r>
              <w:rPr>
                <w:sz w:val="24"/>
                <w:lang w:val="uk-UA"/>
              </w:rPr>
              <w:t>3</w:t>
            </w:r>
            <w:r w:rsidR="00B97D1F">
              <w:rPr>
                <w:sz w:val="24"/>
                <w:lang w:val="uk-UA"/>
              </w:rPr>
              <w:t>1</w:t>
            </w:r>
          </w:p>
        </w:tc>
        <w:tc>
          <w:tcPr>
            <w:tcW w:w="5103" w:type="dxa"/>
          </w:tcPr>
          <w:p w14:paraId="74B066B5" w14:textId="77777777" w:rsidR="000D0948" w:rsidRPr="006A0BA6" w:rsidRDefault="000D0948" w:rsidP="000D0948">
            <w:pPr>
              <w:spacing w:line="179" w:lineRule="atLeast"/>
              <w:rPr>
                <w:sz w:val="24"/>
                <w:shd w:val="clear" w:color="auto" w:fill="FFFFFF"/>
                <w:lang w:val="uk-UA"/>
              </w:rPr>
            </w:pPr>
            <w:r w:rsidRPr="006A0BA6">
              <w:rPr>
                <w:sz w:val="24"/>
                <w:lang w:val="uk-UA"/>
              </w:rPr>
              <w:t>Організатор азартних ігор зобов’язаний встановити та </w:t>
            </w:r>
            <w:r w:rsidRPr="00B97D1F">
              <w:rPr>
                <w:sz w:val="24"/>
                <w:lang w:val="uk-UA"/>
              </w:rPr>
              <w:t xml:space="preserve">розробити правила організатора  азартної гри  (у тому числі порядок визначення результату азартних ігор, розрахунку та здійснення виплат виграшів (призів), умови взаємодії організатора азартних ігор з гравцями та іншими особами, що повинні </w:t>
            </w:r>
            <w:r w:rsidRPr="006A0BA6">
              <w:rPr>
                <w:sz w:val="24"/>
                <w:lang w:val="uk-UA"/>
              </w:rPr>
              <w:t>міститися у </w:t>
            </w:r>
            <w:hyperlink r:id="rId8" w:anchor="w1_5" w:history="1">
              <w:r w:rsidRPr="006A0BA6">
                <w:rPr>
                  <w:rStyle w:val="ad"/>
                  <w:color w:val="auto"/>
                  <w:sz w:val="24"/>
                  <w:u w:val="none"/>
                  <w:lang w:val="uk-UA"/>
                </w:rPr>
                <w:t>правил</w:t>
              </w:r>
            </w:hyperlink>
            <w:r w:rsidRPr="006A0BA6">
              <w:rPr>
                <w:sz w:val="24"/>
                <w:lang w:val="uk-UA"/>
              </w:rPr>
              <w:t>ах проведення азартних ігор)</w:t>
            </w:r>
          </w:p>
        </w:tc>
        <w:tc>
          <w:tcPr>
            <w:tcW w:w="3969" w:type="dxa"/>
          </w:tcPr>
          <w:p w14:paraId="2E612C16" w14:textId="77777777" w:rsidR="000D0948" w:rsidRPr="006A0BA6" w:rsidRDefault="000D0948" w:rsidP="000D0948">
            <w:pPr>
              <w:pStyle w:val="TableTABL"/>
              <w:jc w:val="center"/>
              <w:rPr>
                <w:rFonts w:ascii="Times New Roman" w:hAnsi="Times New Roman"/>
                <w:color w:val="auto"/>
                <w:sz w:val="24"/>
                <w:lang w:val="uk-UA"/>
              </w:rPr>
            </w:pPr>
            <w:r w:rsidRPr="006A0BA6">
              <w:rPr>
                <w:rFonts w:ascii="Times New Roman" w:hAnsi="Times New Roman"/>
                <w:color w:val="auto"/>
                <w:sz w:val="24"/>
                <w:lang w:val="uk-UA"/>
              </w:rPr>
              <w:t xml:space="preserve">Пункт 6 </w:t>
            </w:r>
            <w:r w:rsidRPr="006A0BA6">
              <w:rPr>
                <w:rFonts w:ascii="Times New Roman" w:hAnsi="Times New Roman"/>
                <w:color w:val="auto"/>
                <w:sz w:val="24"/>
                <w:lang w:val="uk-UA"/>
              </w:rPr>
              <w:br/>
              <w:t>частини першої</w:t>
            </w:r>
          </w:p>
          <w:p w14:paraId="60E5050F" w14:textId="77777777" w:rsidR="000D0948" w:rsidRPr="006A0BA6" w:rsidRDefault="000D0948" w:rsidP="000D0948">
            <w:pPr>
              <w:pStyle w:val="TableTABL"/>
              <w:jc w:val="center"/>
              <w:rPr>
                <w:rFonts w:ascii="Times New Roman" w:hAnsi="Times New Roman"/>
                <w:color w:val="auto"/>
                <w:sz w:val="24"/>
                <w:lang w:val="uk-UA"/>
              </w:rPr>
            </w:pPr>
            <w:r w:rsidRPr="006A0BA6">
              <w:rPr>
                <w:rFonts w:ascii="Times New Roman" w:hAnsi="Times New Roman"/>
                <w:color w:val="auto"/>
                <w:sz w:val="24"/>
                <w:lang w:val="uk-UA"/>
              </w:rPr>
              <w:t>статті 15 Закону;</w:t>
            </w:r>
          </w:p>
          <w:p w14:paraId="4CFFEBB6" w14:textId="77777777" w:rsidR="000D0948" w:rsidRPr="006A0BA6" w:rsidRDefault="000D0948" w:rsidP="000D0948">
            <w:pPr>
              <w:spacing w:line="179" w:lineRule="atLeast"/>
              <w:jc w:val="center"/>
              <w:rPr>
                <w:sz w:val="24"/>
                <w:shd w:val="clear" w:color="auto" w:fill="FFFFFF"/>
                <w:lang w:val="uk-UA"/>
              </w:rPr>
            </w:pPr>
            <w:r w:rsidRPr="006A0BA6">
              <w:rPr>
                <w:sz w:val="24"/>
                <w:lang w:val="uk-UA"/>
              </w:rPr>
              <w:t>підпункт 6 пункту 25 Ліцензійних умов 1</w:t>
            </w:r>
          </w:p>
        </w:tc>
      </w:tr>
      <w:tr w:rsidR="000D0948" w:rsidRPr="00FC0BFE" w14:paraId="4934589C" w14:textId="77777777">
        <w:trPr>
          <w:trHeight w:val="697"/>
        </w:trPr>
        <w:tc>
          <w:tcPr>
            <w:tcW w:w="701" w:type="dxa"/>
          </w:tcPr>
          <w:p w14:paraId="292BFEE6" w14:textId="629B4B34" w:rsidR="000D0948" w:rsidRPr="00FC0BFE" w:rsidRDefault="000D0948" w:rsidP="000D0948">
            <w:pPr>
              <w:spacing w:line="179" w:lineRule="atLeast"/>
              <w:jc w:val="center"/>
              <w:rPr>
                <w:sz w:val="24"/>
                <w:lang w:val="uk-UA"/>
              </w:rPr>
            </w:pPr>
            <w:r w:rsidRPr="00FC0BFE">
              <w:rPr>
                <w:sz w:val="24"/>
                <w:lang w:val="uk-UA"/>
              </w:rPr>
              <w:t>3</w:t>
            </w:r>
            <w:r w:rsidR="00B97D1F">
              <w:rPr>
                <w:sz w:val="24"/>
                <w:lang w:val="uk-UA"/>
              </w:rPr>
              <w:t>2</w:t>
            </w:r>
          </w:p>
        </w:tc>
        <w:tc>
          <w:tcPr>
            <w:tcW w:w="5103" w:type="dxa"/>
          </w:tcPr>
          <w:p w14:paraId="17DE92E7" w14:textId="77777777" w:rsidR="000D0948" w:rsidRPr="00FC0BFE" w:rsidRDefault="000D0948" w:rsidP="000D0948">
            <w:pPr>
              <w:spacing w:line="179" w:lineRule="atLeast"/>
              <w:rPr>
                <w:sz w:val="24"/>
                <w:lang w:val="uk-UA"/>
              </w:rPr>
            </w:pPr>
            <w:r w:rsidRPr="00FC0BFE">
              <w:rPr>
                <w:sz w:val="24"/>
                <w:lang w:val="uk-UA"/>
              </w:rPr>
              <w:t>О</w:t>
            </w:r>
            <w:r w:rsidRPr="00FC0BFE">
              <w:rPr>
                <w:color w:val="000000"/>
                <w:sz w:val="24"/>
                <w:shd w:val="clear" w:color="auto" w:fill="FFFFFF"/>
                <w:lang w:val="uk-UA"/>
              </w:rPr>
              <w:t>рганізатор азартних ігор зобов’язаний у</w:t>
            </w:r>
            <w:r w:rsidRPr="00FC0BFE">
              <w:rPr>
                <w:sz w:val="24"/>
                <w:lang w:val="uk-UA"/>
              </w:rPr>
              <w:t xml:space="preserve"> гральному закладі у доступному для гравців та відвідувачів місці розмістити: </w:t>
            </w:r>
          </w:p>
          <w:p w14:paraId="50B6571F" w14:textId="77777777" w:rsidR="000D0948" w:rsidRPr="00FC0BFE" w:rsidRDefault="000D0948" w:rsidP="000D0948">
            <w:pPr>
              <w:spacing w:line="179" w:lineRule="atLeast"/>
              <w:rPr>
                <w:sz w:val="24"/>
                <w:lang w:val="uk-UA"/>
              </w:rPr>
            </w:pPr>
            <w:r w:rsidRPr="00FC0BFE">
              <w:rPr>
                <w:sz w:val="24"/>
                <w:lang w:val="uk-UA"/>
              </w:rPr>
              <w:t xml:space="preserve">відомості про рішення про видачу ліцензії (дата та номер рішення, </w:t>
            </w:r>
          </w:p>
          <w:p w14:paraId="7E392ABB" w14:textId="77777777" w:rsidR="000D0948" w:rsidRPr="00FC0BFE" w:rsidRDefault="000D0948" w:rsidP="000D0948">
            <w:pPr>
              <w:spacing w:line="179" w:lineRule="atLeast"/>
              <w:rPr>
                <w:sz w:val="24"/>
                <w:lang w:val="uk-UA"/>
              </w:rPr>
            </w:pPr>
            <w:r w:rsidRPr="00FC0BFE">
              <w:rPr>
                <w:sz w:val="24"/>
                <w:lang w:val="uk-UA"/>
              </w:rPr>
              <w:t xml:space="preserve">строк дії ліцензії) на організацію та проведення азартних ігор; </w:t>
            </w:r>
          </w:p>
          <w:p w14:paraId="72294C67" w14:textId="77777777" w:rsidR="000D0948" w:rsidRPr="00FC0BFE" w:rsidRDefault="000D0948" w:rsidP="000D0948">
            <w:pPr>
              <w:spacing w:line="179" w:lineRule="atLeast"/>
              <w:rPr>
                <w:sz w:val="24"/>
                <w:lang w:val="uk-UA"/>
              </w:rPr>
            </w:pPr>
            <w:r w:rsidRPr="00FC0BFE">
              <w:rPr>
                <w:sz w:val="24"/>
                <w:lang w:val="uk-UA"/>
              </w:rPr>
              <w:t xml:space="preserve">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w:t>
            </w:r>
          </w:p>
          <w:p w14:paraId="35651104" w14:textId="77777777" w:rsidR="000D0948" w:rsidRPr="00FC0BFE" w:rsidRDefault="000D0948" w:rsidP="000D0948">
            <w:pPr>
              <w:spacing w:line="179" w:lineRule="atLeast"/>
              <w:rPr>
                <w:sz w:val="24"/>
                <w:lang w:val="uk-UA"/>
              </w:rPr>
            </w:pPr>
            <w:r w:rsidRPr="00FC0BFE">
              <w:rPr>
                <w:sz w:val="24"/>
                <w:lang w:val="uk-UA"/>
              </w:rPr>
              <w:t>повідомлення щодо можливого програшу та втрати коштів</w:t>
            </w:r>
          </w:p>
          <w:p w14:paraId="2A9F5FF3" w14:textId="2947EAA7" w:rsidR="000D0948" w:rsidRPr="00FC0BFE" w:rsidRDefault="000D0948" w:rsidP="000D0948">
            <w:pPr>
              <w:pStyle w:val="a5"/>
              <w:spacing w:line="179" w:lineRule="atLeast"/>
              <w:ind w:left="42"/>
              <w:rPr>
                <w:sz w:val="24"/>
                <w:lang w:val="uk-UA"/>
              </w:rPr>
            </w:pPr>
          </w:p>
        </w:tc>
        <w:tc>
          <w:tcPr>
            <w:tcW w:w="3969" w:type="dxa"/>
          </w:tcPr>
          <w:p w14:paraId="3F30B73B" w14:textId="77777777" w:rsidR="000D0948" w:rsidRPr="00FC0BFE" w:rsidRDefault="000D0948" w:rsidP="000D0948">
            <w:pPr>
              <w:spacing w:line="179" w:lineRule="atLeast"/>
              <w:jc w:val="center"/>
              <w:rPr>
                <w:sz w:val="24"/>
                <w:lang w:val="uk-UA"/>
              </w:rPr>
            </w:pPr>
            <w:r w:rsidRPr="00FC0BFE">
              <w:rPr>
                <w:sz w:val="24"/>
                <w:lang w:val="uk-UA"/>
              </w:rPr>
              <w:t>Пункт 15 частини першої</w:t>
            </w:r>
          </w:p>
          <w:p w14:paraId="4AF236FD" w14:textId="77777777" w:rsidR="000D0948" w:rsidRPr="00FC0BFE" w:rsidRDefault="000D0948" w:rsidP="000D0948">
            <w:pPr>
              <w:pStyle w:val="TableTABL"/>
              <w:jc w:val="center"/>
              <w:rPr>
                <w:rFonts w:ascii="Times New Roman" w:hAnsi="Times New Roman"/>
                <w:color w:val="auto"/>
                <w:sz w:val="24"/>
                <w:shd w:val="clear" w:color="auto" w:fill="FFFFFF"/>
                <w:lang w:val="uk-UA"/>
              </w:rPr>
            </w:pPr>
            <w:r w:rsidRPr="00FC0BFE">
              <w:rPr>
                <w:rFonts w:ascii="Times New Roman" w:hAnsi="Times New Roman"/>
                <w:color w:val="auto"/>
                <w:sz w:val="24"/>
                <w:lang w:val="uk-UA"/>
              </w:rPr>
              <w:t xml:space="preserve">статті 15 Закону, </w:t>
            </w:r>
            <w:r w:rsidRPr="00FC0BFE">
              <w:rPr>
                <w:rFonts w:ascii="Times New Roman" w:hAnsi="Times New Roman"/>
                <w:color w:val="auto"/>
                <w:sz w:val="24"/>
                <w:shd w:val="clear" w:color="auto" w:fill="FFFFFF"/>
                <w:lang w:val="uk-UA"/>
              </w:rPr>
              <w:t>підпункт 14 пункту 25 Ліцензійних умов 1</w:t>
            </w:r>
          </w:p>
        </w:tc>
      </w:tr>
      <w:tr w:rsidR="000D0948" w:rsidRPr="00FC0BFE" w14:paraId="38ADFB0F" w14:textId="77777777">
        <w:trPr>
          <w:trHeight w:val="697"/>
        </w:trPr>
        <w:tc>
          <w:tcPr>
            <w:tcW w:w="701" w:type="dxa"/>
          </w:tcPr>
          <w:p w14:paraId="78382432" w14:textId="3E9AA659" w:rsidR="000D0948" w:rsidRPr="00FC0BFE" w:rsidRDefault="000D0948" w:rsidP="000D0948">
            <w:pPr>
              <w:spacing w:line="179" w:lineRule="atLeast"/>
              <w:jc w:val="center"/>
              <w:rPr>
                <w:sz w:val="24"/>
                <w:lang w:val="uk-UA"/>
              </w:rPr>
            </w:pPr>
            <w:r w:rsidRPr="00FC0BFE">
              <w:rPr>
                <w:sz w:val="24"/>
                <w:lang w:val="uk-UA"/>
              </w:rPr>
              <w:t>3</w:t>
            </w:r>
            <w:r w:rsidR="00B97D1F">
              <w:rPr>
                <w:sz w:val="24"/>
                <w:lang w:val="uk-UA"/>
              </w:rPr>
              <w:t>3</w:t>
            </w:r>
          </w:p>
        </w:tc>
        <w:tc>
          <w:tcPr>
            <w:tcW w:w="5103" w:type="dxa"/>
          </w:tcPr>
          <w:p w14:paraId="1CD195F7" w14:textId="77777777" w:rsidR="000D0948" w:rsidRPr="00FC0BFE" w:rsidRDefault="000D0948" w:rsidP="000D0948">
            <w:pPr>
              <w:spacing w:line="179" w:lineRule="atLeast"/>
              <w:rPr>
                <w:color w:val="000000"/>
                <w:sz w:val="24"/>
                <w:shd w:val="clear" w:color="auto" w:fill="FFFFFF"/>
                <w:lang w:val="uk-UA"/>
              </w:rPr>
            </w:pPr>
            <w:r w:rsidRPr="00FC0BFE">
              <w:rPr>
                <w:color w:val="000000"/>
                <w:sz w:val="24"/>
                <w:shd w:val="clear" w:color="auto" w:fill="FFFFFF"/>
                <w:lang w:val="uk-UA"/>
              </w:rPr>
              <w:t xml:space="preserve">Організатор азартних ігор зобов’язаний розміщувати у загальному доступі в місцях провадження діяльності у сфері організації та проведення азартних ігор інформаційні матеріали щодо ігрової залежності та відповідальної гри, зокрема про обмеження віку гравця, шанси на виграш, принципи відповідальної гри, ознаки патологічної та проблемної гральної залежності, місця, де можна отримати допомогу у разі гральної </w:t>
            </w:r>
            <w:r w:rsidRPr="00FC0BFE">
              <w:rPr>
                <w:color w:val="000000"/>
                <w:sz w:val="24"/>
                <w:shd w:val="clear" w:color="auto" w:fill="FFFFFF"/>
                <w:lang w:val="uk-UA"/>
              </w:rPr>
              <w:lastRenderedPageBreak/>
              <w:t>залежності, викладені державною мовою та переведені на англійську мову</w:t>
            </w:r>
          </w:p>
        </w:tc>
        <w:tc>
          <w:tcPr>
            <w:tcW w:w="3969" w:type="dxa"/>
          </w:tcPr>
          <w:p w14:paraId="2F72EBB0" w14:textId="77777777" w:rsidR="000D0948" w:rsidRPr="00FC0BFE" w:rsidRDefault="000D0948" w:rsidP="000D0948">
            <w:pPr>
              <w:spacing w:line="179" w:lineRule="atLeast"/>
              <w:jc w:val="center"/>
              <w:rPr>
                <w:color w:val="000000"/>
                <w:sz w:val="24"/>
                <w:lang w:val="uk-UA"/>
              </w:rPr>
            </w:pPr>
            <w:r w:rsidRPr="00FC0BFE">
              <w:rPr>
                <w:color w:val="000000"/>
                <w:sz w:val="24"/>
                <w:lang w:val="uk-UA"/>
              </w:rPr>
              <w:lastRenderedPageBreak/>
              <w:t xml:space="preserve">Пункт 20 частини першої статті 15 Закону, </w:t>
            </w:r>
          </w:p>
          <w:p w14:paraId="66C8994D" w14:textId="77777777" w:rsidR="000D0948" w:rsidRPr="00FC0BFE" w:rsidRDefault="000D0948" w:rsidP="000D0948">
            <w:pPr>
              <w:spacing w:line="179" w:lineRule="atLeast"/>
              <w:jc w:val="center"/>
              <w:rPr>
                <w:color w:val="000000"/>
                <w:sz w:val="24"/>
                <w:lang w:val="uk-UA"/>
              </w:rPr>
            </w:pPr>
            <w:r w:rsidRPr="00FC0BFE">
              <w:rPr>
                <w:color w:val="000000"/>
                <w:sz w:val="24"/>
                <w:shd w:val="clear" w:color="auto" w:fill="FFFFFF"/>
                <w:lang w:val="uk-UA"/>
              </w:rPr>
              <w:t>підпункт 19 пункту 25 Ліцензійних умов 1</w:t>
            </w:r>
          </w:p>
        </w:tc>
      </w:tr>
      <w:tr w:rsidR="000D0948" w:rsidRPr="00FC0BFE" w14:paraId="7F77D930" w14:textId="77777777">
        <w:trPr>
          <w:trHeight w:val="697"/>
        </w:trPr>
        <w:tc>
          <w:tcPr>
            <w:tcW w:w="701" w:type="dxa"/>
          </w:tcPr>
          <w:p w14:paraId="0585515C" w14:textId="06D636F5" w:rsidR="000D0948" w:rsidRPr="00FC0BFE" w:rsidRDefault="000D0948" w:rsidP="000D0948">
            <w:pPr>
              <w:spacing w:line="179" w:lineRule="atLeast"/>
              <w:jc w:val="center"/>
              <w:rPr>
                <w:sz w:val="24"/>
                <w:lang w:val="uk-UA"/>
              </w:rPr>
            </w:pPr>
            <w:r w:rsidRPr="00FC0BFE">
              <w:rPr>
                <w:sz w:val="24"/>
                <w:lang w:val="uk-UA"/>
              </w:rPr>
              <w:t>3</w:t>
            </w:r>
            <w:r w:rsidR="00B97D1F">
              <w:rPr>
                <w:sz w:val="24"/>
                <w:lang w:val="uk-UA"/>
              </w:rPr>
              <w:t>4</w:t>
            </w:r>
          </w:p>
        </w:tc>
        <w:tc>
          <w:tcPr>
            <w:tcW w:w="5103" w:type="dxa"/>
          </w:tcPr>
          <w:p w14:paraId="668EE0E7" w14:textId="77777777" w:rsidR="000D0948" w:rsidRPr="00FC0BFE" w:rsidRDefault="000D0948" w:rsidP="000D0948">
            <w:pPr>
              <w:spacing w:line="179" w:lineRule="atLeast"/>
              <w:rPr>
                <w:sz w:val="24"/>
                <w:shd w:val="clear" w:color="auto" w:fill="FFFFFF"/>
                <w:lang w:val="uk-UA"/>
              </w:rPr>
            </w:pPr>
            <w:r w:rsidRPr="00FC0BFE">
              <w:rPr>
                <w:sz w:val="24"/>
                <w:shd w:val="clear" w:color="auto" w:fill="FFFFFF"/>
                <w:lang w:val="uk-UA"/>
              </w:rPr>
              <w:t xml:space="preserve">Організатори азартних ігор надають гравцям інформацію про діяльність організацій, лікувальних закладів та/або медичних працівників, які лікують ігрову залежність (контактні дані, телефон служби підтримки), </w:t>
            </w:r>
            <w:r w:rsidRPr="00FC0BFE">
              <w:rPr>
                <w:sz w:val="24"/>
                <w:lang w:val="uk-UA"/>
              </w:rPr>
              <w:t>що доступна</w:t>
            </w:r>
            <w:r w:rsidRPr="00FC0BFE">
              <w:rPr>
                <w:sz w:val="24"/>
                <w:shd w:val="clear" w:color="auto" w:fill="FFFFFF"/>
                <w:lang w:val="uk-UA"/>
              </w:rPr>
              <w:t xml:space="preserve"> в друкованому вигляді в місцях провадження діяльності</w:t>
            </w:r>
          </w:p>
          <w:p w14:paraId="1256FDC0" w14:textId="3912B499" w:rsidR="000D0948" w:rsidRPr="00FC0BFE" w:rsidRDefault="000D0948" w:rsidP="000D0948">
            <w:pPr>
              <w:spacing w:line="179" w:lineRule="atLeast"/>
              <w:rPr>
                <w:color w:val="000000"/>
                <w:sz w:val="24"/>
                <w:shd w:val="clear" w:color="auto" w:fill="FFFFFF"/>
                <w:lang w:val="uk-UA"/>
              </w:rPr>
            </w:pPr>
          </w:p>
        </w:tc>
        <w:tc>
          <w:tcPr>
            <w:tcW w:w="3969" w:type="dxa"/>
          </w:tcPr>
          <w:p w14:paraId="2E515D95" w14:textId="77777777" w:rsidR="000D0948" w:rsidRPr="00FC0BFE" w:rsidRDefault="000D0948" w:rsidP="000D0948">
            <w:pPr>
              <w:spacing w:line="179" w:lineRule="atLeast"/>
              <w:jc w:val="center"/>
              <w:rPr>
                <w:sz w:val="24"/>
                <w:lang w:val="uk-UA"/>
              </w:rPr>
            </w:pPr>
            <w:r w:rsidRPr="00FC0BFE">
              <w:rPr>
                <w:sz w:val="24"/>
                <w:lang w:val="uk-UA"/>
              </w:rPr>
              <w:t xml:space="preserve">Частина четверта статті 16 Закону, </w:t>
            </w:r>
          </w:p>
          <w:p w14:paraId="027FE4C4" w14:textId="77777777" w:rsidR="000D0948" w:rsidRPr="00FC0BFE" w:rsidRDefault="000D0948" w:rsidP="000D0948">
            <w:pPr>
              <w:spacing w:line="179" w:lineRule="atLeast"/>
              <w:jc w:val="center"/>
              <w:rPr>
                <w:color w:val="000000"/>
                <w:sz w:val="24"/>
                <w:lang w:val="uk-UA"/>
              </w:rPr>
            </w:pPr>
            <w:r w:rsidRPr="00FC0BFE">
              <w:rPr>
                <w:sz w:val="24"/>
                <w:shd w:val="clear" w:color="auto" w:fill="FFFFFF"/>
                <w:lang w:val="uk-UA"/>
              </w:rPr>
              <w:t xml:space="preserve">підпункт 24 пункту 25 Ліцензійних умов </w:t>
            </w:r>
            <w:r w:rsidRPr="00FC0BFE">
              <w:rPr>
                <w:sz w:val="24"/>
                <w:lang w:val="uk-UA"/>
              </w:rPr>
              <w:t>1</w:t>
            </w:r>
          </w:p>
        </w:tc>
      </w:tr>
      <w:tr w:rsidR="000D0948" w:rsidRPr="00FC0BFE" w14:paraId="74F1BF75" w14:textId="77777777">
        <w:trPr>
          <w:trHeight w:val="697"/>
        </w:trPr>
        <w:tc>
          <w:tcPr>
            <w:tcW w:w="701" w:type="dxa"/>
          </w:tcPr>
          <w:p w14:paraId="33D40A2A" w14:textId="52ABB419" w:rsidR="000D0948" w:rsidRPr="00FC0BFE" w:rsidRDefault="000D0948" w:rsidP="000D0948">
            <w:pPr>
              <w:spacing w:line="179" w:lineRule="atLeast"/>
              <w:jc w:val="center"/>
              <w:rPr>
                <w:sz w:val="24"/>
                <w:lang w:val="uk-UA"/>
              </w:rPr>
            </w:pPr>
            <w:r w:rsidRPr="00FC0BFE">
              <w:rPr>
                <w:sz w:val="24"/>
                <w:lang w:val="uk-UA"/>
              </w:rPr>
              <w:t>3</w:t>
            </w:r>
            <w:r w:rsidR="00B97D1F">
              <w:rPr>
                <w:sz w:val="24"/>
                <w:lang w:val="uk-UA"/>
              </w:rPr>
              <w:t>5</w:t>
            </w:r>
          </w:p>
        </w:tc>
        <w:tc>
          <w:tcPr>
            <w:tcW w:w="5103" w:type="dxa"/>
          </w:tcPr>
          <w:p w14:paraId="7AF3A0AA" w14:textId="1CA17424" w:rsidR="000D0948" w:rsidRPr="00F54541" w:rsidRDefault="000D0948" w:rsidP="000D0948">
            <w:pPr>
              <w:pBdr>
                <w:top w:val="none" w:sz="0" w:space="0" w:color="auto"/>
                <w:left w:val="none" w:sz="0" w:space="0" w:color="auto"/>
                <w:bottom w:val="none" w:sz="0" w:space="0" w:color="auto"/>
                <w:right w:val="none" w:sz="0" w:space="0" w:color="auto"/>
              </w:pBdr>
              <w:shd w:val="clear" w:color="auto" w:fill="FFFFFF"/>
              <w:spacing w:after="150"/>
              <w:rPr>
                <w:color w:val="000000"/>
                <w:sz w:val="24"/>
                <w:shd w:val="clear" w:color="auto" w:fill="FFFFFF"/>
                <w:lang w:val="uk-UA"/>
              </w:rPr>
            </w:pPr>
            <w:r w:rsidRPr="00FC0BFE">
              <w:rPr>
                <w:color w:val="000000"/>
                <w:sz w:val="24"/>
                <w:shd w:val="clear" w:color="auto" w:fill="FFFFFF"/>
                <w:lang w:val="uk-UA"/>
              </w:rPr>
              <w:t>Бланки заяви про самообмеження розміщуються у доступному для гравців та відвідувачів місці у гральному закладі</w:t>
            </w:r>
          </w:p>
        </w:tc>
        <w:tc>
          <w:tcPr>
            <w:tcW w:w="3969" w:type="dxa"/>
          </w:tcPr>
          <w:p w14:paraId="6F679CA8" w14:textId="77777777" w:rsidR="000D0948" w:rsidRPr="00FC0BFE" w:rsidRDefault="000D0948" w:rsidP="000D0948">
            <w:pPr>
              <w:spacing w:line="179" w:lineRule="atLeast"/>
              <w:jc w:val="center"/>
              <w:rPr>
                <w:strike/>
                <w:color w:val="000000"/>
                <w:sz w:val="24"/>
                <w:lang w:val="uk-UA"/>
              </w:rPr>
            </w:pPr>
            <w:r w:rsidRPr="00FC0BFE">
              <w:rPr>
                <w:color w:val="000000"/>
                <w:sz w:val="24"/>
                <w:lang w:val="uk-UA"/>
              </w:rPr>
              <w:t>Абзац третій частини сьомої статті 16 Закону</w:t>
            </w:r>
          </w:p>
        </w:tc>
      </w:tr>
      <w:tr w:rsidR="000D0948" w:rsidRPr="00FC0BFE" w14:paraId="4E5BCB59" w14:textId="77777777">
        <w:trPr>
          <w:trHeight w:val="697"/>
        </w:trPr>
        <w:tc>
          <w:tcPr>
            <w:tcW w:w="701" w:type="dxa"/>
          </w:tcPr>
          <w:p w14:paraId="794AD107" w14:textId="5BF81F54" w:rsidR="000D0948" w:rsidRPr="00FC0BFE" w:rsidRDefault="000D0948" w:rsidP="000D0948">
            <w:pPr>
              <w:spacing w:line="179" w:lineRule="atLeast"/>
              <w:jc w:val="center"/>
              <w:rPr>
                <w:sz w:val="24"/>
                <w:lang w:val="uk-UA"/>
              </w:rPr>
            </w:pPr>
            <w:r w:rsidRPr="00FC0BFE">
              <w:rPr>
                <w:sz w:val="24"/>
                <w:lang w:val="uk-UA"/>
              </w:rPr>
              <w:t>3</w:t>
            </w:r>
            <w:r w:rsidR="00B97D1F">
              <w:rPr>
                <w:sz w:val="24"/>
                <w:lang w:val="uk-UA"/>
              </w:rPr>
              <w:t>6</w:t>
            </w:r>
          </w:p>
        </w:tc>
        <w:tc>
          <w:tcPr>
            <w:tcW w:w="5103" w:type="dxa"/>
          </w:tcPr>
          <w:p w14:paraId="6CCEDDDB" w14:textId="70F7D7BA" w:rsidR="000D0948" w:rsidRPr="00FC0BFE" w:rsidRDefault="000D0948" w:rsidP="000D0948">
            <w:pPr>
              <w:pBdr>
                <w:top w:val="none" w:sz="0" w:space="0" w:color="auto"/>
                <w:left w:val="none" w:sz="0" w:space="0" w:color="auto"/>
                <w:bottom w:val="none" w:sz="0" w:space="0" w:color="auto"/>
                <w:right w:val="none" w:sz="0" w:space="0" w:color="auto"/>
              </w:pBdr>
              <w:shd w:val="clear" w:color="auto" w:fill="FFFFFF"/>
              <w:spacing w:after="150"/>
              <w:rPr>
                <w:color w:val="000000"/>
                <w:sz w:val="24"/>
                <w:shd w:val="clear" w:color="auto" w:fill="FFFFFF"/>
                <w:lang w:val="uk-UA"/>
              </w:rPr>
            </w:pPr>
            <w:r w:rsidRPr="00FC0BFE">
              <w:rPr>
                <w:color w:val="000000"/>
                <w:sz w:val="24"/>
                <w:shd w:val="clear" w:color="auto" w:fill="FFFFFF"/>
                <w:lang w:val="uk-UA"/>
              </w:rPr>
              <w:t xml:space="preserve">Дотримання організатором азартних ігор вимоги щодо ведення обліку виграшів (призів), величина яких постійно зростає і залежить від кількості внесених ставок (кумулятивного або прогресивного </w:t>
            </w:r>
            <w:proofErr w:type="spellStart"/>
            <w:r w:rsidRPr="00FC0BFE">
              <w:rPr>
                <w:color w:val="000000"/>
                <w:sz w:val="24"/>
                <w:shd w:val="clear" w:color="auto" w:fill="FFFFFF"/>
                <w:lang w:val="uk-UA"/>
              </w:rPr>
              <w:t>джек</w:t>
            </w:r>
            <w:proofErr w:type="spellEnd"/>
            <w:r w:rsidRPr="00FC0BFE">
              <w:rPr>
                <w:color w:val="000000"/>
                <w:sz w:val="24"/>
                <w:shd w:val="clear" w:color="auto" w:fill="FFFFFF"/>
                <w:lang w:val="uk-UA"/>
              </w:rPr>
              <w:t>-поту) (у разі наявності таких виграшів (призів)</w:t>
            </w:r>
          </w:p>
        </w:tc>
        <w:tc>
          <w:tcPr>
            <w:tcW w:w="3969" w:type="dxa"/>
          </w:tcPr>
          <w:p w14:paraId="5721FFB6" w14:textId="77777777" w:rsidR="000D0948" w:rsidRPr="00FC0BFE" w:rsidRDefault="000D0948" w:rsidP="000D0948">
            <w:pPr>
              <w:spacing w:line="179" w:lineRule="atLeast"/>
              <w:jc w:val="center"/>
              <w:rPr>
                <w:color w:val="000000"/>
                <w:sz w:val="24"/>
                <w:lang w:val="uk-UA"/>
              </w:rPr>
            </w:pPr>
            <w:r w:rsidRPr="00FC0BFE">
              <w:rPr>
                <w:color w:val="000000"/>
                <w:sz w:val="24"/>
                <w:lang w:val="uk-UA"/>
              </w:rPr>
              <w:t>Пункт 13 частини першої статі 15 Закону</w:t>
            </w:r>
          </w:p>
        </w:tc>
      </w:tr>
      <w:tr w:rsidR="000D0948" w:rsidRPr="00FC0BFE" w14:paraId="7EFB7A9F" w14:textId="77777777">
        <w:trPr>
          <w:trHeight w:val="697"/>
        </w:trPr>
        <w:tc>
          <w:tcPr>
            <w:tcW w:w="701" w:type="dxa"/>
          </w:tcPr>
          <w:p w14:paraId="295600C1" w14:textId="3F639EF7" w:rsidR="000D0948" w:rsidRPr="00FC0BFE" w:rsidRDefault="000D0948" w:rsidP="000D0948">
            <w:pPr>
              <w:spacing w:line="179" w:lineRule="atLeast"/>
              <w:jc w:val="center"/>
              <w:rPr>
                <w:sz w:val="24"/>
                <w:lang w:val="uk-UA"/>
              </w:rPr>
            </w:pPr>
            <w:r>
              <w:rPr>
                <w:sz w:val="24"/>
                <w:lang w:val="uk-UA"/>
              </w:rPr>
              <w:t>3</w:t>
            </w:r>
            <w:r w:rsidR="00B97D1F">
              <w:rPr>
                <w:sz w:val="24"/>
                <w:lang w:val="uk-UA"/>
              </w:rPr>
              <w:t>7</w:t>
            </w:r>
          </w:p>
        </w:tc>
        <w:tc>
          <w:tcPr>
            <w:tcW w:w="5103" w:type="dxa"/>
          </w:tcPr>
          <w:p w14:paraId="6367AC7A" w14:textId="7E2228AB" w:rsidR="000D0948" w:rsidRPr="009B583D" w:rsidRDefault="000D0948" w:rsidP="000D0948">
            <w:pPr>
              <w:pBdr>
                <w:top w:val="none" w:sz="0" w:space="0" w:color="auto"/>
                <w:left w:val="none" w:sz="0" w:space="0" w:color="auto"/>
                <w:bottom w:val="none" w:sz="0" w:space="0" w:color="auto"/>
                <w:right w:val="none" w:sz="0" w:space="0" w:color="auto"/>
              </w:pBdr>
              <w:shd w:val="clear" w:color="auto" w:fill="FFFFFF"/>
              <w:spacing w:after="150"/>
              <w:rPr>
                <w:sz w:val="24"/>
                <w:shd w:val="clear" w:color="auto" w:fill="FFFFFF"/>
                <w:lang w:val="uk-UA"/>
              </w:rPr>
            </w:pPr>
            <w:r w:rsidRPr="009B583D">
              <w:rPr>
                <w:sz w:val="24"/>
                <w:shd w:val="clear" w:color="auto" w:fill="FFFFFF"/>
                <w:lang w:val="uk-UA"/>
              </w:rPr>
              <w:t>Організатор азартних ігор зобов’язаний розглядати скарги гравців та інших осіб, у тому числі в електронній формі, надавати на них відповіді у строки, визначені правилами проведення азартних ігор</w:t>
            </w:r>
          </w:p>
        </w:tc>
        <w:tc>
          <w:tcPr>
            <w:tcW w:w="3969" w:type="dxa"/>
          </w:tcPr>
          <w:p w14:paraId="1B509F49" w14:textId="37B31B15" w:rsidR="000D0948" w:rsidRPr="009B583D" w:rsidRDefault="000D0948" w:rsidP="000D0948">
            <w:pPr>
              <w:spacing w:line="179" w:lineRule="atLeast"/>
              <w:jc w:val="center"/>
              <w:rPr>
                <w:sz w:val="24"/>
                <w:lang w:val="uk-UA"/>
              </w:rPr>
            </w:pPr>
            <w:r w:rsidRPr="009B583D">
              <w:rPr>
                <w:sz w:val="24"/>
                <w:lang w:val="uk-UA"/>
              </w:rPr>
              <w:t xml:space="preserve">Пункт 21 частини першої статті 15 Закону </w:t>
            </w:r>
          </w:p>
        </w:tc>
      </w:tr>
      <w:tr w:rsidR="000D0948" w:rsidRPr="00FC0BFE" w14:paraId="7029CC11" w14:textId="77777777" w:rsidTr="0003306D">
        <w:trPr>
          <w:trHeight w:val="192"/>
        </w:trPr>
        <w:tc>
          <w:tcPr>
            <w:tcW w:w="701" w:type="dxa"/>
          </w:tcPr>
          <w:p w14:paraId="02006890" w14:textId="140AFF50" w:rsidR="000D0948" w:rsidRPr="00FC0BFE" w:rsidRDefault="000D0948" w:rsidP="000D0948">
            <w:pPr>
              <w:spacing w:line="179" w:lineRule="atLeast"/>
              <w:jc w:val="center"/>
              <w:rPr>
                <w:sz w:val="24"/>
                <w:lang w:val="uk-UA"/>
              </w:rPr>
            </w:pPr>
            <w:r>
              <w:rPr>
                <w:sz w:val="24"/>
                <w:lang w:val="uk-UA"/>
              </w:rPr>
              <w:t>3</w:t>
            </w:r>
            <w:r w:rsidR="00B97D1F">
              <w:rPr>
                <w:sz w:val="24"/>
                <w:lang w:val="uk-UA"/>
              </w:rPr>
              <w:t>8</w:t>
            </w:r>
          </w:p>
        </w:tc>
        <w:tc>
          <w:tcPr>
            <w:tcW w:w="5103" w:type="dxa"/>
          </w:tcPr>
          <w:p w14:paraId="64B80CA4" w14:textId="5DFE52B8" w:rsidR="000D0948" w:rsidRPr="009B583D" w:rsidRDefault="000D0948" w:rsidP="000D0948">
            <w:pPr>
              <w:pBdr>
                <w:top w:val="none" w:sz="0" w:space="0" w:color="auto"/>
                <w:left w:val="none" w:sz="0" w:space="0" w:color="auto"/>
                <w:bottom w:val="none" w:sz="0" w:space="0" w:color="auto"/>
                <w:right w:val="none" w:sz="0" w:space="0" w:color="auto"/>
              </w:pBdr>
              <w:shd w:val="clear" w:color="auto" w:fill="FFFFFF"/>
              <w:spacing w:after="150"/>
              <w:rPr>
                <w:sz w:val="24"/>
                <w:shd w:val="clear" w:color="auto" w:fill="FFFFFF"/>
                <w:lang w:val="uk-UA"/>
              </w:rPr>
            </w:pPr>
            <w:r w:rsidRPr="009B583D">
              <w:rPr>
                <w:sz w:val="24"/>
                <w:shd w:val="clear" w:color="auto" w:fill="FFFFFF"/>
                <w:lang w:val="uk-UA"/>
              </w:rPr>
              <w:t>Організатор азартних ігор зобов’язаний забезпечити періодичне проведення інструктажів із персоналом щодо принципів відповідального ставлення до азартних ігор та заходів, спрямованих на запобігання (попередження) виникненню ігрової залежності</w:t>
            </w:r>
          </w:p>
        </w:tc>
        <w:tc>
          <w:tcPr>
            <w:tcW w:w="3969" w:type="dxa"/>
          </w:tcPr>
          <w:p w14:paraId="03C9CF7E" w14:textId="0B64C731" w:rsidR="000D0948" w:rsidRPr="009B583D" w:rsidRDefault="000D0948" w:rsidP="000D0948">
            <w:pPr>
              <w:spacing w:line="179" w:lineRule="atLeast"/>
              <w:jc w:val="center"/>
              <w:rPr>
                <w:sz w:val="24"/>
                <w:lang w:val="uk-UA"/>
              </w:rPr>
            </w:pPr>
            <w:r w:rsidRPr="009B583D">
              <w:rPr>
                <w:sz w:val="24"/>
                <w:lang w:val="uk-UA"/>
              </w:rPr>
              <w:t>Частина п’ята  статті 16 Закону</w:t>
            </w:r>
          </w:p>
        </w:tc>
      </w:tr>
      <w:tr w:rsidR="000D0948" w:rsidRPr="00FC0BFE" w14:paraId="5C0AAC66" w14:textId="77777777">
        <w:trPr>
          <w:trHeight w:val="697"/>
        </w:trPr>
        <w:tc>
          <w:tcPr>
            <w:tcW w:w="701" w:type="dxa"/>
          </w:tcPr>
          <w:p w14:paraId="4EF92BDC" w14:textId="38B72B76" w:rsidR="000D0948" w:rsidRPr="00FC0BFE" w:rsidRDefault="000D0948" w:rsidP="000D0948">
            <w:pPr>
              <w:spacing w:line="179" w:lineRule="atLeast"/>
              <w:jc w:val="center"/>
              <w:rPr>
                <w:sz w:val="24"/>
                <w:lang w:val="uk-UA"/>
              </w:rPr>
            </w:pPr>
            <w:r>
              <w:rPr>
                <w:sz w:val="24"/>
                <w:lang w:val="uk-UA"/>
              </w:rPr>
              <w:t>3</w:t>
            </w:r>
            <w:r w:rsidR="00B97D1F">
              <w:rPr>
                <w:sz w:val="24"/>
                <w:lang w:val="uk-UA"/>
              </w:rPr>
              <w:t>9</w:t>
            </w:r>
          </w:p>
        </w:tc>
        <w:tc>
          <w:tcPr>
            <w:tcW w:w="5103" w:type="dxa"/>
          </w:tcPr>
          <w:p w14:paraId="48146FC9" w14:textId="3E173E56" w:rsidR="000D0948" w:rsidRPr="009B583D" w:rsidRDefault="000D0948" w:rsidP="000D0948">
            <w:pPr>
              <w:pBdr>
                <w:top w:val="none" w:sz="0" w:space="0" w:color="auto"/>
                <w:left w:val="none" w:sz="0" w:space="0" w:color="auto"/>
                <w:bottom w:val="none" w:sz="0" w:space="0" w:color="auto"/>
                <w:right w:val="none" w:sz="0" w:space="0" w:color="auto"/>
              </w:pBdr>
              <w:shd w:val="clear" w:color="auto" w:fill="FFFFFF"/>
              <w:spacing w:after="150"/>
              <w:rPr>
                <w:sz w:val="24"/>
                <w:shd w:val="clear" w:color="auto" w:fill="FFFFFF"/>
                <w:lang w:val="uk-UA"/>
              </w:rPr>
            </w:pPr>
            <w:r w:rsidRPr="009B583D">
              <w:rPr>
                <w:sz w:val="24"/>
                <w:shd w:val="clear" w:color="auto" w:fill="FFFFFF"/>
                <w:lang w:val="uk-UA"/>
              </w:rPr>
              <w:t>Організатор азартних ігор не пізніше наступного робочого дня з дня отримання заяви про самообмеження про обмеження у відвідуваннях гральних закладів та участі в азартних іграх вносить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tc>
        <w:tc>
          <w:tcPr>
            <w:tcW w:w="3969" w:type="dxa"/>
          </w:tcPr>
          <w:p w14:paraId="53115C31" w14:textId="1590B898" w:rsidR="000D0948" w:rsidRPr="009B583D" w:rsidRDefault="000D0948" w:rsidP="000D0948">
            <w:pPr>
              <w:spacing w:line="179" w:lineRule="atLeast"/>
              <w:jc w:val="center"/>
              <w:rPr>
                <w:sz w:val="24"/>
                <w:lang w:val="uk-UA"/>
              </w:rPr>
            </w:pPr>
            <w:r w:rsidRPr="009B583D">
              <w:rPr>
                <w:sz w:val="24"/>
                <w:lang w:val="uk-UA"/>
              </w:rPr>
              <w:t>Частина шістнадцята статті 16 Закону</w:t>
            </w:r>
          </w:p>
        </w:tc>
      </w:tr>
      <w:tr w:rsidR="000D0948" w:rsidRPr="00FC0BFE" w14:paraId="2B998919" w14:textId="77777777">
        <w:trPr>
          <w:trHeight w:val="760"/>
        </w:trPr>
        <w:tc>
          <w:tcPr>
            <w:tcW w:w="9773" w:type="dxa"/>
            <w:gridSpan w:val="3"/>
          </w:tcPr>
          <w:p w14:paraId="3294F431" w14:textId="77777777" w:rsidR="000D0948" w:rsidRPr="00FC0BFE" w:rsidRDefault="000D0948" w:rsidP="000D0948">
            <w:pPr>
              <w:spacing w:line="179" w:lineRule="atLeast"/>
              <w:jc w:val="center"/>
              <w:rPr>
                <w:b/>
                <w:sz w:val="24"/>
                <w:lang w:val="uk-UA"/>
              </w:rPr>
            </w:pPr>
          </w:p>
          <w:p w14:paraId="5A3A67BC" w14:textId="77777777" w:rsidR="000D0948" w:rsidRDefault="000D0948" w:rsidP="000D0948">
            <w:pPr>
              <w:spacing w:line="179" w:lineRule="atLeast"/>
              <w:jc w:val="center"/>
              <w:rPr>
                <w:b/>
                <w:sz w:val="24"/>
                <w:lang w:val="uk-UA"/>
              </w:rPr>
            </w:pPr>
            <w:r w:rsidRPr="00FC0BFE">
              <w:rPr>
                <w:b/>
                <w:sz w:val="24"/>
                <w:lang w:val="uk-UA"/>
              </w:rPr>
              <w:t>Стосовно дотримання організатором азартних ігор вимог законодавства до діяльності у сфері організації та проведення азартних ігор у залах гральних автоматів</w:t>
            </w:r>
          </w:p>
          <w:p w14:paraId="1768D3FF" w14:textId="77777777" w:rsidR="001D7464" w:rsidRPr="00FC0BFE" w:rsidRDefault="001D7464" w:rsidP="000D0948">
            <w:pPr>
              <w:spacing w:line="179" w:lineRule="atLeast"/>
              <w:jc w:val="center"/>
              <w:rPr>
                <w:b/>
                <w:sz w:val="24"/>
                <w:lang w:val="uk-UA"/>
              </w:rPr>
            </w:pPr>
          </w:p>
        </w:tc>
      </w:tr>
      <w:tr w:rsidR="000D0948" w:rsidRPr="00FC0BFE" w14:paraId="421E738D" w14:textId="77777777">
        <w:trPr>
          <w:trHeight w:val="120"/>
        </w:trPr>
        <w:tc>
          <w:tcPr>
            <w:tcW w:w="701" w:type="dxa"/>
          </w:tcPr>
          <w:p w14:paraId="3C2D450C" w14:textId="77777777" w:rsidR="000D0948" w:rsidRPr="00FC0BFE" w:rsidRDefault="000D0948" w:rsidP="000D0948">
            <w:pPr>
              <w:spacing w:line="179" w:lineRule="atLeast"/>
              <w:jc w:val="center"/>
              <w:rPr>
                <w:sz w:val="24"/>
                <w:lang w:val="uk-UA"/>
              </w:rPr>
            </w:pPr>
            <w:r w:rsidRPr="00FC0BFE">
              <w:rPr>
                <w:sz w:val="24"/>
                <w:lang w:val="uk-UA"/>
              </w:rPr>
              <w:t>1</w:t>
            </w:r>
          </w:p>
        </w:tc>
        <w:tc>
          <w:tcPr>
            <w:tcW w:w="5103" w:type="dxa"/>
          </w:tcPr>
          <w:p w14:paraId="4D172518" w14:textId="77777777" w:rsidR="001D7464" w:rsidRPr="00B97D1F" w:rsidRDefault="000D0948" w:rsidP="001D7464">
            <w:pPr>
              <w:spacing w:line="179" w:lineRule="atLeast"/>
              <w:rPr>
                <w:sz w:val="24"/>
                <w:lang w:val="uk-UA"/>
              </w:rPr>
            </w:pPr>
            <w:r w:rsidRPr="00B97D1F">
              <w:rPr>
                <w:sz w:val="24"/>
                <w:shd w:val="clear" w:color="auto" w:fill="FFFFFF"/>
                <w:lang w:val="uk-UA"/>
              </w:rPr>
              <w:t xml:space="preserve">Організація та проведення азартних ігор на гральних автоматах дозволяється виключно в залах гральних автоматів, у спеціальних гральних зонах, на підставі ліцензії на </w:t>
            </w:r>
            <w:r w:rsidRPr="00B97D1F">
              <w:rPr>
                <w:sz w:val="24"/>
                <w:shd w:val="clear" w:color="auto" w:fill="FFFFFF"/>
                <w:lang w:val="uk-UA"/>
              </w:rPr>
              <w:lastRenderedPageBreak/>
              <w:t>провадження діяльності з організації та проведення азартних ігор на гральних автоматах та ліцензій на кожен гральний автомат відповідно до цього Закону.</w:t>
            </w:r>
            <w:r w:rsidRPr="00B97D1F">
              <w:rPr>
                <w:sz w:val="24"/>
                <w:lang w:val="uk-UA"/>
              </w:rPr>
              <w:t xml:space="preserve"> </w:t>
            </w:r>
          </w:p>
          <w:p w14:paraId="19201B26" w14:textId="77777777" w:rsidR="001D7464" w:rsidRDefault="001D7464" w:rsidP="001D7464">
            <w:pPr>
              <w:spacing w:line="179" w:lineRule="atLeast"/>
              <w:rPr>
                <w:color w:val="FF0000"/>
                <w:sz w:val="24"/>
                <w:lang w:val="uk-UA"/>
              </w:rPr>
            </w:pPr>
          </w:p>
          <w:p w14:paraId="26FC6DE5" w14:textId="355BBD5C" w:rsidR="00B3396E" w:rsidRPr="001D7464" w:rsidRDefault="00B3396E" w:rsidP="001D7464">
            <w:pPr>
              <w:rPr>
                <w:color w:val="FF0000"/>
                <w:sz w:val="24"/>
                <w:shd w:val="clear" w:color="auto" w:fill="FFFFFF"/>
                <w:lang w:val="uk-UA"/>
              </w:rPr>
            </w:pPr>
            <w:r w:rsidRPr="00B97D1F">
              <w:rPr>
                <w:sz w:val="24"/>
                <w:shd w:val="clear" w:color="auto" w:fill="FFFFFF"/>
                <w:lang w:val="uk-UA"/>
              </w:rPr>
              <w:t>Забороняється розташовувати зали гральних автоматів у приміщеннях</w:t>
            </w:r>
            <w:r w:rsidR="00A40626" w:rsidRPr="00B97D1F">
              <w:rPr>
                <w:sz w:val="24"/>
                <w:shd w:val="clear" w:color="auto" w:fill="FFFFFF"/>
                <w:lang w:val="uk-UA"/>
              </w:rPr>
              <w:t>,</w:t>
            </w:r>
            <w:r w:rsidR="001D7464" w:rsidRPr="00B97D1F">
              <w:rPr>
                <w:sz w:val="24"/>
                <w:shd w:val="clear" w:color="auto" w:fill="FFFFFF"/>
                <w:lang w:val="uk-UA"/>
              </w:rPr>
              <w:t xml:space="preserve"> </w:t>
            </w:r>
            <w:r w:rsidRPr="00B97D1F">
              <w:rPr>
                <w:sz w:val="24"/>
                <w:shd w:val="clear" w:color="auto" w:fill="FFFFFF"/>
                <w:lang w:val="uk-UA"/>
              </w:rPr>
              <w:t xml:space="preserve"> </w:t>
            </w:r>
            <w:r w:rsidR="00A40626" w:rsidRPr="00B97D1F">
              <w:rPr>
                <w:sz w:val="24"/>
                <w:shd w:val="clear" w:color="auto" w:fill="FFFFFF"/>
                <w:lang w:val="uk-UA"/>
              </w:rPr>
              <w:t xml:space="preserve">заборони щодо яких </w:t>
            </w:r>
            <w:r w:rsidR="001D7464" w:rsidRPr="00B97D1F">
              <w:rPr>
                <w:sz w:val="24"/>
                <w:shd w:val="clear" w:color="auto" w:fill="FFFFFF"/>
                <w:lang w:val="uk-UA"/>
              </w:rPr>
              <w:t>визначен</w:t>
            </w:r>
            <w:r w:rsidR="00F01F7A" w:rsidRPr="00B97D1F">
              <w:rPr>
                <w:sz w:val="24"/>
                <w:shd w:val="clear" w:color="auto" w:fill="FFFFFF"/>
                <w:lang w:val="uk-UA"/>
              </w:rPr>
              <w:t>і</w:t>
            </w:r>
            <w:r w:rsidR="001D7464" w:rsidRPr="00B97D1F">
              <w:rPr>
                <w:sz w:val="24"/>
                <w:shd w:val="clear" w:color="auto" w:fill="FFFFFF"/>
                <w:lang w:val="uk-UA"/>
              </w:rPr>
              <w:t xml:space="preserve"> Законом та </w:t>
            </w:r>
            <w:r w:rsidR="00A40626" w:rsidRPr="00B97D1F">
              <w:rPr>
                <w:sz w:val="24"/>
                <w:shd w:val="clear" w:color="auto" w:fill="FFFFFF"/>
                <w:lang w:val="uk-UA"/>
              </w:rPr>
              <w:t>Л</w:t>
            </w:r>
            <w:r w:rsidR="001D7464" w:rsidRPr="00B97D1F">
              <w:rPr>
                <w:sz w:val="24"/>
                <w:shd w:val="clear" w:color="auto" w:fill="FFFFFF"/>
                <w:lang w:val="uk-UA"/>
              </w:rPr>
              <w:t>іцензійними умовами</w:t>
            </w:r>
          </w:p>
        </w:tc>
        <w:tc>
          <w:tcPr>
            <w:tcW w:w="3969" w:type="dxa"/>
          </w:tcPr>
          <w:p w14:paraId="6DCC859D" w14:textId="58C34146" w:rsidR="000D0948" w:rsidRDefault="000D0948" w:rsidP="000D0948">
            <w:pPr>
              <w:spacing w:line="179" w:lineRule="atLeast"/>
              <w:jc w:val="center"/>
              <w:rPr>
                <w:sz w:val="24"/>
                <w:shd w:val="clear" w:color="auto" w:fill="FFFFFF"/>
                <w:lang w:val="uk-UA"/>
              </w:rPr>
            </w:pPr>
            <w:r w:rsidRPr="00FC0BFE">
              <w:rPr>
                <w:sz w:val="24"/>
                <w:lang w:val="uk-UA"/>
              </w:rPr>
              <w:lastRenderedPageBreak/>
              <w:t xml:space="preserve">Частина перша статті 38 Закону </w:t>
            </w:r>
          </w:p>
          <w:p w14:paraId="526C8B02" w14:textId="77777777" w:rsidR="0096229D" w:rsidRDefault="0096229D" w:rsidP="000D0948">
            <w:pPr>
              <w:spacing w:line="179" w:lineRule="atLeast"/>
              <w:jc w:val="center"/>
              <w:rPr>
                <w:sz w:val="24"/>
                <w:shd w:val="clear" w:color="auto" w:fill="FFFFFF"/>
                <w:lang w:val="uk-UA"/>
              </w:rPr>
            </w:pPr>
          </w:p>
          <w:p w14:paraId="3FE3B6F5" w14:textId="77777777" w:rsidR="00B97D1F" w:rsidRDefault="00B97D1F" w:rsidP="000D0948">
            <w:pPr>
              <w:spacing w:line="179" w:lineRule="atLeast"/>
              <w:jc w:val="center"/>
              <w:rPr>
                <w:sz w:val="24"/>
                <w:shd w:val="clear" w:color="auto" w:fill="FFFFFF"/>
                <w:lang w:val="uk-UA"/>
              </w:rPr>
            </w:pPr>
          </w:p>
          <w:p w14:paraId="65B128ED" w14:textId="77777777" w:rsidR="00B97D1F" w:rsidRDefault="00B97D1F" w:rsidP="000D0948">
            <w:pPr>
              <w:spacing w:line="179" w:lineRule="atLeast"/>
              <w:jc w:val="center"/>
              <w:rPr>
                <w:sz w:val="24"/>
                <w:shd w:val="clear" w:color="auto" w:fill="FFFFFF"/>
                <w:lang w:val="uk-UA"/>
              </w:rPr>
            </w:pPr>
          </w:p>
          <w:p w14:paraId="29471F47" w14:textId="77777777" w:rsidR="00B97D1F" w:rsidRDefault="00B97D1F" w:rsidP="000D0948">
            <w:pPr>
              <w:spacing w:line="179" w:lineRule="atLeast"/>
              <w:jc w:val="center"/>
              <w:rPr>
                <w:sz w:val="24"/>
                <w:shd w:val="clear" w:color="auto" w:fill="FFFFFF"/>
                <w:lang w:val="uk-UA"/>
              </w:rPr>
            </w:pPr>
          </w:p>
          <w:p w14:paraId="77162523" w14:textId="77777777" w:rsidR="00B97D1F" w:rsidRDefault="00B97D1F" w:rsidP="000D0948">
            <w:pPr>
              <w:spacing w:line="179" w:lineRule="atLeast"/>
              <w:jc w:val="center"/>
              <w:rPr>
                <w:sz w:val="24"/>
                <w:shd w:val="clear" w:color="auto" w:fill="FFFFFF"/>
                <w:lang w:val="uk-UA"/>
              </w:rPr>
            </w:pPr>
          </w:p>
          <w:p w14:paraId="12CC1843" w14:textId="77777777" w:rsidR="00B97D1F" w:rsidRDefault="00B97D1F" w:rsidP="000D0948">
            <w:pPr>
              <w:spacing w:line="179" w:lineRule="atLeast"/>
              <w:jc w:val="center"/>
              <w:rPr>
                <w:sz w:val="24"/>
                <w:shd w:val="clear" w:color="auto" w:fill="FFFFFF"/>
                <w:lang w:val="uk-UA"/>
              </w:rPr>
            </w:pPr>
          </w:p>
          <w:p w14:paraId="2C67CE19" w14:textId="77777777" w:rsidR="00B97D1F" w:rsidRDefault="00B97D1F" w:rsidP="000D0948">
            <w:pPr>
              <w:spacing w:line="179" w:lineRule="atLeast"/>
              <w:jc w:val="center"/>
              <w:rPr>
                <w:sz w:val="24"/>
                <w:shd w:val="clear" w:color="auto" w:fill="FFFFFF"/>
                <w:lang w:val="uk-UA"/>
              </w:rPr>
            </w:pPr>
          </w:p>
          <w:p w14:paraId="4C1F0798" w14:textId="77777777" w:rsidR="001D7464" w:rsidRPr="0003306D" w:rsidRDefault="001D7464" w:rsidP="001D7464">
            <w:pPr>
              <w:spacing w:line="179" w:lineRule="atLeast"/>
              <w:jc w:val="center"/>
              <w:rPr>
                <w:color w:val="000000" w:themeColor="text1"/>
                <w:sz w:val="24"/>
                <w:lang w:val="uk-UA"/>
              </w:rPr>
            </w:pPr>
            <w:r w:rsidRPr="0003306D">
              <w:rPr>
                <w:color w:val="000000" w:themeColor="text1"/>
                <w:sz w:val="24"/>
                <w:lang w:val="uk-UA"/>
              </w:rPr>
              <w:t>Частина четверта</w:t>
            </w:r>
          </w:p>
          <w:p w14:paraId="29482C46" w14:textId="542A65FF" w:rsidR="001D7464" w:rsidRPr="0003306D" w:rsidRDefault="001D7464" w:rsidP="001D7464">
            <w:pPr>
              <w:spacing w:line="179" w:lineRule="atLeast"/>
              <w:jc w:val="center"/>
              <w:rPr>
                <w:color w:val="000000" w:themeColor="text1"/>
                <w:sz w:val="24"/>
                <w:lang w:val="uk-UA"/>
              </w:rPr>
            </w:pPr>
            <w:r w:rsidRPr="0003306D">
              <w:rPr>
                <w:color w:val="000000" w:themeColor="text1"/>
                <w:sz w:val="24"/>
                <w:lang w:val="uk-UA"/>
              </w:rPr>
              <w:t>статті 38</w:t>
            </w:r>
            <w:r w:rsidR="00B97D1F">
              <w:rPr>
                <w:color w:val="000000" w:themeColor="text1"/>
                <w:sz w:val="24"/>
                <w:lang w:val="uk-UA"/>
              </w:rPr>
              <w:t xml:space="preserve"> </w:t>
            </w:r>
            <w:r w:rsidRPr="0003306D">
              <w:rPr>
                <w:color w:val="000000" w:themeColor="text1"/>
                <w:sz w:val="24"/>
                <w:lang w:val="uk-UA"/>
              </w:rPr>
              <w:t xml:space="preserve">Закону, </w:t>
            </w:r>
          </w:p>
          <w:p w14:paraId="4B0B4B50" w14:textId="77777777" w:rsidR="00B97D1F" w:rsidRDefault="001D7464" w:rsidP="00B97D1F">
            <w:pPr>
              <w:spacing w:line="179" w:lineRule="atLeast"/>
              <w:jc w:val="center"/>
              <w:rPr>
                <w:sz w:val="24"/>
                <w:shd w:val="clear" w:color="auto" w:fill="FFFFFF"/>
                <w:lang w:val="uk-UA"/>
              </w:rPr>
            </w:pPr>
            <w:r w:rsidRPr="0003306D">
              <w:rPr>
                <w:color w:val="000000" w:themeColor="text1"/>
                <w:sz w:val="24"/>
                <w:lang w:val="uk-UA"/>
              </w:rPr>
              <w:t xml:space="preserve">підпункт 6 пункту 32 </w:t>
            </w:r>
            <w:r w:rsidR="00B97D1F" w:rsidRPr="00FC0BFE">
              <w:rPr>
                <w:sz w:val="24"/>
                <w:shd w:val="clear" w:color="auto" w:fill="FFFFFF"/>
                <w:lang w:val="uk-UA"/>
              </w:rPr>
              <w:t>Ліцензійних умов провадження діяльності у сфері організації та проведення азартних ігор у залах гральних автоматів, затверджених постановою Кабінету Міністрів України від 21 грудня 2020 р. № 1341 (далі – Ліцензійні умови 2)</w:t>
            </w:r>
          </w:p>
          <w:p w14:paraId="3D10A1DD" w14:textId="0B550C3D" w:rsidR="001D7464" w:rsidRPr="00FC0BFE" w:rsidRDefault="001D7464" w:rsidP="001D7464">
            <w:pPr>
              <w:spacing w:line="179" w:lineRule="atLeast"/>
              <w:jc w:val="center"/>
              <w:rPr>
                <w:sz w:val="24"/>
                <w:shd w:val="clear" w:color="auto" w:fill="FFFFFF"/>
                <w:lang w:val="uk-UA"/>
              </w:rPr>
            </w:pPr>
          </w:p>
        </w:tc>
      </w:tr>
      <w:tr w:rsidR="000D0948" w:rsidRPr="00FC0BFE" w14:paraId="07AFDE96" w14:textId="77777777">
        <w:trPr>
          <w:trHeight w:val="120"/>
        </w:trPr>
        <w:tc>
          <w:tcPr>
            <w:tcW w:w="701" w:type="dxa"/>
          </w:tcPr>
          <w:p w14:paraId="20E2B521" w14:textId="0A601076" w:rsidR="000D0948" w:rsidRPr="00FC0BFE" w:rsidRDefault="000D0948" w:rsidP="000D0948">
            <w:pPr>
              <w:spacing w:line="179" w:lineRule="atLeast"/>
              <w:jc w:val="center"/>
              <w:rPr>
                <w:sz w:val="24"/>
                <w:lang w:val="uk-UA"/>
              </w:rPr>
            </w:pPr>
            <w:r>
              <w:rPr>
                <w:sz w:val="24"/>
                <w:lang w:val="uk-UA"/>
              </w:rPr>
              <w:lastRenderedPageBreak/>
              <w:t>2</w:t>
            </w:r>
          </w:p>
        </w:tc>
        <w:tc>
          <w:tcPr>
            <w:tcW w:w="5103" w:type="dxa"/>
          </w:tcPr>
          <w:p w14:paraId="537AD7A9" w14:textId="610B263B" w:rsidR="000D0948" w:rsidRDefault="000D0948" w:rsidP="000D0948">
            <w:pPr>
              <w:spacing w:line="179" w:lineRule="atLeast"/>
              <w:rPr>
                <w:color w:val="000000" w:themeColor="text1"/>
                <w:sz w:val="24"/>
                <w:lang w:val="uk-UA"/>
              </w:rPr>
            </w:pPr>
            <w:r w:rsidRPr="0003306D">
              <w:rPr>
                <w:color w:val="000000" w:themeColor="text1"/>
                <w:sz w:val="24"/>
                <w:lang w:val="uk-UA"/>
              </w:rPr>
              <w:t xml:space="preserve">Забезпечення зберігання у залі гральних автоматів  таких документів або їх копій: </w:t>
            </w:r>
          </w:p>
          <w:p w14:paraId="7B54354F" w14:textId="77777777" w:rsidR="000D0948" w:rsidRPr="0003306D" w:rsidRDefault="000D0948" w:rsidP="000D0948">
            <w:pPr>
              <w:spacing w:line="179" w:lineRule="atLeast"/>
              <w:rPr>
                <w:color w:val="000000" w:themeColor="text1"/>
                <w:sz w:val="24"/>
                <w:lang w:val="uk-UA"/>
              </w:rPr>
            </w:pPr>
            <w:r w:rsidRPr="0003306D">
              <w:rPr>
                <w:color w:val="000000" w:themeColor="text1"/>
                <w:sz w:val="24"/>
                <w:lang w:val="uk-UA"/>
              </w:rPr>
              <w:t>документи про право власності або користування приміщенням (свідоцтво про право власності, договір купівлі-продажу, договір оренди тощо), в якому здійснюються організація та проведення азартних ігор, документи про право власності або користування гральним обладнанням (договір купівлі-продажу, договір оренди, видаткова накладна тощо), документи на гральне обладнання та відповідні сертифікати.</w:t>
            </w:r>
          </w:p>
          <w:p w14:paraId="688E1D38" w14:textId="77777777" w:rsidR="000D0948" w:rsidRPr="0003306D" w:rsidRDefault="000D0948" w:rsidP="000D0948">
            <w:pPr>
              <w:spacing w:line="179" w:lineRule="atLeast"/>
              <w:rPr>
                <w:color w:val="000000" w:themeColor="text1"/>
                <w:sz w:val="24"/>
                <w:shd w:val="clear" w:color="auto" w:fill="FFFFFF"/>
                <w:lang w:val="uk-UA"/>
              </w:rPr>
            </w:pPr>
          </w:p>
        </w:tc>
        <w:tc>
          <w:tcPr>
            <w:tcW w:w="3969" w:type="dxa"/>
          </w:tcPr>
          <w:p w14:paraId="2F03E18F" w14:textId="77777777" w:rsidR="000D0948" w:rsidRPr="0003306D" w:rsidRDefault="000D0948" w:rsidP="000D0948">
            <w:pPr>
              <w:spacing w:line="179" w:lineRule="atLeast"/>
              <w:jc w:val="center"/>
              <w:rPr>
                <w:color w:val="000000" w:themeColor="text1"/>
                <w:sz w:val="24"/>
                <w:lang w:val="uk-UA"/>
              </w:rPr>
            </w:pPr>
            <w:r w:rsidRPr="0003306D">
              <w:rPr>
                <w:color w:val="000000" w:themeColor="text1"/>
                <w:sz w:val="24"/>
                <w:lang w:val="uk-UA"/>
              </w:rPr>
              <w:t>Пункт 9 частини першої</w:t>
            </w:r>
          </w:p>
          <w:p w14:paraId="42F0FA39" w14:textId="77777777" w:rsidR="000D0948" w:rsidRPr="0003306D" w:rsidRDefault="000D0948" w:rsidP="000D0948">
            <w:pPr>
              <w:spacing w:line="179" w:lineRule="atLeast"/>
              <w:jc w:val="center"/>
              <w:rPr>
                <w:color w:val="000000" w:themeColor="text1"/>
                <w:sz w:val="24"/>
                <w:shd w:val="clear" w:color="auto" w:fill="FFFFFF"/>
                <w:lang w:val="uk-UA"/>
              </w:rPr>
            </w:pPr>
            <w:r w:rsidRPr="0003306D">
              <w:rPr>
                <w:color w:val="000000" w:themeColor="text1"/>
                <w:sz w:val="24"/>
                <w:lang w:val="uk-UA"/>
              </w:rPr>
              <w:t xml:space="preserve">статті 15 </w:t>
            </w:r>
            <w:r w:rsidRPr="0003306D">
              <w:rPr>
                <w:color w:val="000000" w:themeColor="text1"/>
                <w:sz w:val="24"/>
                <w:shd w:val="clear" w:color="auto" w:fill="FFFFFF"/>
                <w:lang w:val="uk-UA"/>
              </w:rPr>
              <w:t>Закону,</w:t>
            </w:r>
          </w:p>
          <w:p w14:paraId="31BC3D4A" w14:textId="77777777" w:rsidR="000D0948" w:rsidRPr="0003306D" w:rsidRDefault="000D0948" w:rsidP="000D0948">
            <w:pPr>
              <w:spacing w:line="179" w:lineRule="atLeast"/>
              <w:jc w:val="center"/>
              <w:rPr>
                <w:color w:val="000000" w:themeColor="text1"/>
                <w:sz w:val="24"/>
                <w:shd w:val="clear" w:color="auto" w:fill="FFFFFF"/>
                <w:lang w:val="uk-UA"/>
              </w:rPr>
            </w:pPr>
            <w:r w:rsidRPr="0003306D">
              <w:rPr>
                <w:color w:val="000000" w:themeColor="text1"/>
                <w:sz w:val="24"/>
                <w:shd w:val="clear" w:color="auto" w:fill="FFFFFF"/>
                <w:lang w:val="uk-UA"/>
              </w:rPr>
              <w:t xml:space="preserve">підпункт 8 пункту 25 </w:t>
            </w:r>
          </w:p>
          <w:p w14:paraId="1D881EE5" w14:textId="77777777" w:rsidR="000D0948" w:rsidRPr="0003306D" w:rsidRDefault="000D0948" w:rsidP="000D0948">
            <w:pPr>
              <w:spacing w:line="179" w:lineRule="atLeast"/>
              <w:jc w:val="center"/>
              <w:rPr>
                <w:color w:val="000000" w:themeColor="text1"/>
                <w:sz w:val="24"/>
                <w:shd w:val="clear" w:color="auto" w:fill="FFFFFF"/>
                <w:lang w:val="uk-UA"/>
              </w:rPr>
            </w:pPr>
            <w:r w:rsidRPr="0003306D">
              <w:rPr>
                <w:color w:val="000000" w:themeColor="text1"/>
                <w:sz w:val="24"/>
                <w:shd w:val="clear" w:color="auto" w:fill="FFFFFF"/>
                <w:lang w:val="uk-UA"/>
              </w:rPr>
              <w:t>Ліцензійних умов 2</w:t>
            </w:r>
          </w:p>
          <w:p w14:paraId="0A15F6F6" w14:textId="77777777" w:rsidR="000D0948" w:rsidRPr="0003306D" w:rsidRDefault="000D0948" w:rsidP="000D0948">
            <w:pPr>
              <w:spacing w:line="179" w:lineRule="atLeast"/>
              <w:jc w:val="center"/>
              <w:rPr>
                <w:color w:val="000000" w:themeColor="text1"/>
                <w:sz w:val="24"/>
                <w:lang w:val="uk-UA"/>
              </w:rPr>
            </w:pPr>
            <w:r w:rsidRPr="0003306D">
              <w:rPr>
                <w:color w:val="000000" w:themeColor="text1"/>
                <w:sz w:val="24"/>
                <w:shd w:val="clear" w:color="auto" w:fill="FFFFFF"/>
                <w:lang w:val="uk-UA"/>
              </w:rPr>
              <w:t xml:space="preserve"> </w:t>
            </w:r>
          </w:p>
        </w:tc>
      </w:tr>
      <w:tr w:rsidR="000D0948" w:rsidRPr="00FC0BFE" w14:paraId="1C5E1AF0" w14:textId="77777777">
        <w:trPr>
          <w:trHeight w:val="120"/>
        </w:trPr>
        <w:tc>
          <w:tcPr>
            <w:tcW w:w="701" w:type="dxa"/>
          </w:tcPr>
          <w:p w14:paraId="5C6B22C4" w14:textId="283813E5" w:rsidR="000D0948" w:rsidRPr="00FC0BFE" w:rsidRDefault="00A40626" w:rsidP="000D0948">
            <w:pPr>
              <w:spacing w:line="179" w:lineRule="atLeast"/>
              <w:jc w:val="center"/>
              <w:rPr>
                <w:sz w:val="24"/>
                <w:lang w:val="uk-UA"/>
              </w:rPr>
            </w:pPr>
            <w:r>
              <w:rPr>
                <w:sz w:val="24"/>
                <w:lang w:val="uk-UA"/>
              </w:rPr>
              <w:t>3</w:t>
            </w:r>
          </w:p>
        </w:tc>
        <w:tc>
          <w:tcPr>
            <w:tcW w:w="5103" w:type="dxa"/>
          </w:tcPr>
          <w:p w14:paraId="7CE06095" w14:textId="1DA87AF4" w:rsidR="000D0948" w:rsidRPr="0003306D" w:rsidRDefault="000D0948" w:rsidP="000D0948">
            <w:pPr>
              <w:spacing w:line="179" w:lineRule="atLeast"/>
              <w:rPr>
                <w:color w:val="000000" w:themeColor="text1"/>
                <w:sz w:val="24"/>
                <w:lang w:val="uk-UA"/>
              </w:rPr>
            </w:pPr>
            <w:r w:rsidRPr="0003306D">
              <w:rPr>
                <w:color w:val="000000" w:themeColor="text1"/>
                <w:sz w:val="24"/>
                <w:lang w:val="uk-UA"/>
              </w:rPr>
              <w:t xml:space="preserve">Зал </w:t>
            </w:r>
            <w:r w:rsidRPr="0003306D">
              <w:rPr>
                <w:color w:val="000000" w:themeColor="text1"/>
                <w:sz w:val="24"/>
                <w:shd w:val="clear" w:color="auto" w:fill="FFFFFF"/>
                <w:lang w:val="uk-UA"/>
              </w:rPr>
              <w:t>гральних автоматів розміщується в одн</w:t>
            </w:r>
            <w:r w:rsidR="0096229D">
              <w:rPr>
                <w:color w:val="000000" w:themeColor="text1"/>
                <w:sz w:val="24"/>
                <w:shd w:val="clear" w:color="auto" w:fill="FFFFFF"/>
                <w:lang w:val="uk-UA"/>
              </w:rPr>
              <w:t>о</w:t>
            </w:r>
            <w:r w:rsidRPr="0003306D">
              <w:rPr>
                <w:color w:val="000000" w:themeColor="text1"/>
                <w:sz w:val="24"/>
                <w:shd w:val="clear" w:color="auto" w:fill="FFFFFF"/>
                <w:lang w:val="uk-UA"/>
              </w:rPr>
              <w:t xml:space="preserve">му або декількох  нежитлових приміщень чи їх частині загальною площею не менше 300 (трьохсот) квадратних метрів, що розташовані за однією </w:t>
            </w:r>
            <w:proofErr w:type="spellStart"/>
            <w:r w:rsidRPr="0003306D">
              <w:rPr>
                <w:color w:val="000000" w:themeColor="text1"/>
                <w:sz w:val="24"/>
                <w:shd w:val="clear" w:color="auto" w:fill="FFFFFF"/>
                <w:lang w:val="uk-UA"/>
              </w:rPr>
              <w:t>адресою</w:t>
            </w:r>
            <w:proofErr w:type="spellEnd"/>
            <w:r w:rsidRPr="0003306D">
              <w:rPr>
                <w:color w:val="000000" w:themeColor="text1"/>
                <w:sz w:val="24"/>
                <w:shd w:val="clear" w:color="auto" w:fill="FFFFFF"/>
                <w:lang w:val="uk-UA"/>
              </w:rPr>
              <w:t xml:space="preserve"> на території готелів (будівлі, комплексу будівель) категорії "три зірки", "чотири зірки" та "п’ять зірок".</w:t>
            </w:r>
            <w:r w:rsidRPr="0003306D">
              <w:rPr>
                <w:color w:val="000000" w:themeColor="text1"/>
                <w:sz w:val="24"/>
                <w:lang w:val="uk-UA"/>
              </w:rPr>
              <w:t xml:space="preserve"> </w:t>
            </w:r>
          </w:p>
        </w:tc>
        <w:tc>
          <w:tcPr>
            <w:tcW w:w="3969" w:type="dxa"/>
          </w:tcPr>
          <w:p w14:paraId="46E63B00" w14:textId="77777777" w:rsidR="000D0948" w:rsidRPr="0003306D" w:rsidRDefault="000D0948" w:rsidP="000D0948">
            <w:pPr>
              <w:spacing w:line="179" w:lineRule="atLeast"/>
              <w:jc w:val="center"/>
              <w:rPr>
                <w:color w:val="000000" w:themeColor="text1"/>
                <w:sz w:val="24"/>
                <w:lang w:val="uk-UA"/>
              </w:rPr>
            </w:pPr>
            <w:r w:rsidRPr="0003306D">
              <w:rPr>
                <w:color w:val="000000" w:themeColor="text1"/>
                <w:sz w:val="24"/>
                <w:lang w:val="uk-UA"/>
              </w:rPr>
              <w:t>Частина третя</w:t>
            </w:r>
          </w:p>
          <w:p w14:paraId="0972470B" w14:textId="77777777" w:rsidR="000D0948" w:rsidRPr="0003306D" w:rsidRDefault="000D0948" w:rsidP="000D0948">
            <w:pPr>
              <w:spacing w:line="179" w:lineRule="atLeast"/>
              <w:jc w:val="center"/>
              <w:rPr>
                <w:color w:val="000000" w:themeColor="text1"/>
                <w:sz w:val="24"/>
                <w:lang w:val="uk-UA"/>
              </w:rPr>
            </w:pPr>
            <w:r w:rsidRPr="0003306D">
              <w:rPr>
                <w:color w:val="000000" w:themeColor="text1"/>
                <w:sz w:val="24"/>
                <w:lang w:val="uk-UA"/>
              </w:rPr>
              <w:t>статті 38</w:t>
            </w:r>
          </w:p>
          <w:p w14:paraId="001C34E3" w14:textId="77777777" w:rsidR="000D0948" w:rsidRPr="0003306D" w:rsidRDefault="000D0948" w:rsidP="000D0948">
            <w:pPr>
              <w:spacing w:line="179" w:lineRule="atLeast"/>
              <w:jc w:val="center"/>
              <w:rPr>
                <w:color w:val="000000" w:themeColor="text1"/>
                <w:sz w:val="24"/>
                <w:lang w:val="uk-UA"/>
              </w:rPr>
            </w:pPr>
            <w:r w:rsidRPr="0003306D">
              <w:rPr>
                <w:color w:val="000000" w:themeColor="text1"/>
                <w:sz w:val="24"/>
                <w:lang w:val="uk-UA"/>
              </w:rPr>
              <w:t xml:space="preserve">Закону, </w:t>
            </w:r>
          </w:p>
          <w:p w14:paraId="55258B4E" w14:textId="77777777" w:rsidR="000D0948" w:rsidRPr="0003306D" w:rsidRDefault="000D0948" w:rsidP="000D0948">
            <w:pPr>
              <w:spacing w:line="179" w:lineRule="atLeast"/>
              <w:jc w:val="center"/>
              <w:rPr>
                <w:color w:val="000000" w:themeColor="text1"/>
                <w:sz w:val="24"/>
                <w:lang w:val="uk-UA"/>
              </w:rPr>
            </w:pPr>
            <w:r w:rsidRPr="0003306D">
              <w:rPr>
                <w:color w:val="000000" w:themeColor="text1"/>
                <w:sz w:val="24"/>
                <w:lang w:val="uk-UA"/>
              </w:rPr>
              <w:t>пункт 31 Ліцензійних умов 2</w:t>
            </w:r>
          </w:p>
        </w:tc>
      </w:tr>
      <w:tr w:rsidR="000D0948" w:rsidRPr="00FC0BFE" w14:paraId="48169ABB" w14:textId="77777777">
        <w:trPr>
          <w:trHeight w:val="120"/>
        </w:trPr>
        <w:tc>
          <w:tcPr>
            <w:tcW w:w="701" w:type="dxa"/>
          </w:tcPr>
          <w:p w14:paraId="39E26C7D" w14:textId="0F217941" w:rsidR="000D0948" w:rsidRPr="00FC0BFE" w:rsidRDefault="00A40626" w:rsidP="000D0948">
            <w:pPr>
              <w:spacing w:line="179" w:lineRule="atLeast"/>
              <w:jc w:val="center"/>
              <w:rPr>
                <w:sz w:val="24"/>
                <w:lang w:val="uk-UA"/>
              </w:rPr>
            </w:pPr>
            <w:r>
              <w:rPr>
                <w:sz w:val="24"/>
                <w:lang w:val="uk-UA"/>
              </w:rPr>
              <w:t>4</w:t>
            </w:r>
            <w:r w:rsidR="000D0948" w:rsidRPr="00FC0BFE">
              <w:rPr>
                <w:sz w:val="24"/>
                <w:lang w:val="uk-UA"/>
              </w:rPr>
              <w:t>.</w:t>
            </w:r>
          </w:p>
        </w:tc>
        <w:tc>
          <w:tcPr>
            <w:tcW w:w="5103" w:type="dxa"/>
          </w:tcPr>
          <w:p w14:paraId="54B7C6DD" w14:textId="77777777" w:rsidR="000D0948" w:rsidRPr="0003306D" w:rsidRDefault="000D0948" w:rsidP="000D0948">
            <w:pPr>
              <w:spacing w:line="179" w:lineRule="atLeast"/>
              <w:rPr>
                <w:color w:val="000000" w:themeColor="text1"/>
                <w:sz w:val="24"/>
                <w:lang w:val="uk-UA"/>
              </w:rPr>
            </w:pPr>
            <w:r w:rsidRPr="0003306D">
              <w:rPr>
                <w:color w:val="000000" w:themeColor="text1"/>
                <w:sz w:val="24"/>
                <w:shd w:val="clear" w:color="auto" w:fill="FFFFFF"/>
                <w:lang w:val="uk-UA"/>
              </w:rPr>
              <w:t xml:space="preserve">Наявність чинного свідоцтва про встановлення готелю відповідної категорії, </w:t>
            </w:r>
            <w:r w:rsidRPr="0003306D">
              <w:rPr>
                <w:color w:val="000000" w:themeColor="text1"/>
                <w:sz w:val="24"/>
                <w:lang w:val="uk-UA"/>
              </w:rPr>
              <w:t xml:space="preserve">у якому розміщені зали гральних автоматів </w:t>
            </w:r>
          </w:p>
        </w:tc>
        <w:tc>
          <w:tcPr>
            <w:tcW w:w="3969" w:type="dxa"/>
          </w:tcPr>
          <w:p w14:paraId="2954E873" w14:textId="77777777" w:rsidR="000D0948" w:rsidRPr="0003306D" w:rsidRDefault="000D0948" w:rsidP="000D0948">
            <w:pPr>
              <w:spacing w:line="179" w:lineRule="atLeast"/>
              <w:jc w:val="center"/>
              <w:rPr>
                <w:color w:val="000000" w:themeColor="text1"/>
                <w:sz w:val="24"/>
                <w:lang w:val="uk-UA"/>
              </w:rPr>
            </w:pPr>
            <w:r w:rsidRPr="0003306D">
              <w:rPr>
                <w:color w:val="000000" w:themeColor="text1"/>
                <w:sz w:val="24"/>
                <w:lang w:val="uk-UA"/>
              </w:rPr>
              <w:t>Частина п’ята</w:t>
            </w:r>
          </w:p>
          <w:p w14:paraId="3966474A" w14:textId="77777777" w:rsidR="000D0948" w:rsidRPr="0003306D" w:rsidRDefault="000D0948" w:rsidP="000D0948">
            <w:pPr>
              <w:spacing w:line="179" w:lineRule="atLeast"/>
              <w:jc w:val="center"/>
              <w:rPr>
                <w:color w:val="000000" w:themeColor="text1"/>
                <w:sz w:val="24"/>
                <w:lang w:val="uk-UA"/>
              </w:rPr>
            </w:pPr>
            <w:r w:rsidRPr="0003306D">
              <w:rPr>
                <w:color w:val="000000" w:themeColor="text1"/>
                <w:sz w:val="24"/>
                <w:lang w:val="uk-UA"/>
              </w:rPr>
              <w:t>статті 38</w:t>
            </w:r>
          </w:p>
          <w:p w14:paraId="23C9AE9D" w14:textId="77777777" w:rsidR="000D0948" w:rsidRPr="0003306D" w:rsidRDefault="000D0948" w:rsidP="000D0948">
            <w:pPr>
              <w:spacing w:line="179" w:lineRule="atLeast"/>
              <w:jc w:val="center"/>
              <w:rPr>
                <w:color w:val="000000" w:themeColor="text1"/>
                <w:sz w:val="24"/>
                <w:lang w:val="uk-UA"/>
              </w:rPr>
            </w:pPr>
            <w:r w:rsidRPr="0003306D">
              <w:rPr>
                <w:color w:val="000000" w:themeColor="text1"/>
                <w:sz w:val="24"/>
                <w:lang w:val="uk-UA"/>
              </w:rPr>
              <w:t xml:space="preserve">Закону, </w:t>
            </w:r>
          </w:p>
          <w:p w14:paraId="0B3C7084" w14:textId="77777777" w:rsidR="000D0948" w:rsidRPr="0003306D" w:rsidRDefault="000D0948" w:rsidP="000D0948">
            <w:pPr>
              <w:spacing w:line="179" w:lineRule="atLeast"/>
              <w:jc w:val="center"/>
              <w:rPr>
                <w:color w:val="000000" w:themeColor="text1"/>
                <w:sz w:val="24"/>
                <w:lang w:val="uk-UA"/>
              </w:rPr>
            </w:pPr>
            <w:r w:rsidRPr="0003306D">
              <w:rPr>
                <w:color w:val="000000" w:themeColor="text1"/>
                <w:sz w:val="24"/>
                <w:lang w:val="uk-UA"/>
              </w:rPr>
              <w:t>пункт 33 Ліцензійних умов 2</w:t>
            </w:r>
          </w:p>
          <w:p w14:paraId="28B52343" w14:textId="77777777" w:rsidR="000D0948" w:rsidRPr="0003306D" w:rsidRDefault="000D0948" w:rsidP="000D0948">
            <w:pPr>
              <w:spacing w:line="179" w:lineRule="atLeast"/>
              <w:jc w:val="center"/>
              <w:rPr>
                <w:color w:val="000000" w:themeColor="text1"/>
                <w:sz w:val="24"/>
                <w:lang w:val="uk-UA"/>
              </w:rPr>
            </w:pPr>
          </w:p>
        </w:tc>
      </w:tr>
      <w:tr w:rsidR="000D0948" w:rsidRPr="00FC0BFE" w14:paraId="78870ECF" w14:textId="77777777">
        <w:trPr>
          <w:trHeight w:val="120"/>
        </w:trPr>
        <w:tc>
          <w:tcPr>
            <w:tcW w:w="701" w:type="dxa"/>
          </w:tcPr>
          <w:p w14:paraId="263AC629" w14:textId="05AB13C1" w:rsidR="000D0948" w:rsidRPr="00FC0BFE" w:rsidRDefault="00A40626" w:rsidP="000D0948">
            <w:pPr>
              <w:spacing w:line="179" w:lineRule="atLeast"/>
              <w:jc w:val="center"/>
              <w:rPr>
                <w:sz w:val="24"/>
                <w:lang w:val="uk-UA"/>
              </w:rPr>
            </w:pPr>
            <w:r>
              <w:rPr>
                <w:sz w:val="24"/>
                <w:lang w:val="uk-UA"/>
              </w:rPr>
              <w:t>5</w:t>
            </w:r>
          </w:p>
        </w:tc>
        <w:tc>
          <w:tcPr>
            <w:tcW w:w="5103" w:type="dxa"/>
          </w:tcPr>
          <w:p w14:paraId="37D0DEA6" w14:textId="77777777" w:rsidR="000D0948" w:rsidRPr="00FC0BFE" w:rsidRDefault="000D0948" w:rsidP="000D0948">
            <w:pPr>
              <w:spacing w:line="179" w:lineRule="atLeast"/>
              <w:rPr>
                <w:sz w:val="24"/>
                <w:lang w:val="uk-UA"/>
              </w:rPr>
            </w:pPr>
            <w:r w:rsidRPr="00FC0BFE">
              <w:rPr>
                <w:color w:val="333333"/>
                <w:sz w:val="24"/>
                <w:shd w:val="clear" w:color="auto" w:fill="FFFFFF"/>
                <w:lang w:val="uk-UA"/>
              </w:rPr>
              <w:t> </w:t>
            </w:r>
            <w:r w:rsidRPr="00FC0BFE">
              <w:rPr>
                <w:sz w:val="24"/>
                <w:shd w:val="clear" w:color="auto" w:fill="FFFFFF"/>
                <w:lang w:val="uk-UA"/>
              </w:rPr>
              <w:t>У залах гральних автоматів забороняється куріння, у тому числі електронних сигарет. До гри на гральних автоматах не допускаються особи, які перебувають у стані алкогольного, наркотичного чи токсичного сп’яніння.</w:t>
            </w:r>
            <w:r w:rsidRPr="00FC0BFE">
              <w:rPr>
                <w:sz w:val="24"/>
                <w:lang w:val="uk-UA"/>
              </w:rPr>
              <w:t xml:space="preserve"> </w:t>
            </w:r>
          </w:p>
          <w:p w14:paraId="3833750A" w14:textId="77777777" w:rsidR="000D0948" w:rsidRPr="00FC0BFE" w:rsidRDefault="000D0948" w:rsidP="000D0948">
            <w:pPr>
              <w:spacing w:line="179" w:lineRule="atLeast"/>
              <w:rPr>
                <w:i/>
                <w:sz w:val="24"/>
                <w:lang w:val="uk-UA"/>
              </w:rPr>
            </w:pPr>
          </w:p>
        </w:tc>
        <w:tc>
          <w:tcPr>
            <w:tcW w:w="3969" w:type="dxa"/>
          </w:tcPr>
          <w:p w14:paraId="291DD527" w14:textId="1BD4E38B" w:rsidR="000D0948" w:rsidRPr="00FC0BFE" w:rsidRDefault="000D0948" w:rsidP="000D0948">
            <w:pPr>
              <w:spacing w:line="179" w:lineRule="atLeast"/>
              <w:jc w:val="center"/>
              <w:rPr>
                <w:sz w:val="24"/>
                <w:lang w:val="uk-UA"/>
              </w:rPr>
            </w:pPr>
            <w:r w:rsidRPr="00FC0BFE">
              <w:rPr>
                <w:sz w:val="24"/>
                <w:lang w:val="uk-UA"/>
              </w:rPr>
              <w:t>Частина 6 статті 38 Закону, пункт 34 Ліцензійних умов</w:t>
            </w:r>
            <w:r>
              <w:rPr>
                <w:sz w:val="24"/>
                <w:lang w:val="uk-UA"/>
              </w:rPr>
              <w:t xml:space="preserve"> 2</w:t>
            </w:r>
          </w:p>
        </w:tc>
      </w:tr>
      <w:tr w:rsidR="000D0948" w:rsidRPr="00FC0BFE" w14:paraId="303A6D65" w14:textId="77777777">
        <w:trPr>
          <w:trHeight w:val="120"/>
        </w:trPr>
        <w:tc>
          <w:tcPr>
            <w:tcW w:w="701" w:type="dxa"/>
          </w:tcPr>
          <w:p w14:paraId="70500CA3" w14:textId="74BCAFA4" w:rsidR="000D0948" w:rsidRPr="00FC0BFE" w:rsidRDefault="00A40626" w:rsidP="000D0948">
            <w:pPr>
              <w:spacing w:line="179" w:lineRule="atLeast"/>
              <w:jc w:val="center"/>
              <w:rPr>
                <w:sz w:val="24"/>
                <w:lang w:val="uk-UA"/>
              </w:rPr>
            </w:pPr>
            <w:r>
              <w:rPr>
                <w:sz w:val="24"/>
                <w:lang w:val="uk-UA"/>
              </w:rPr>
              <w:t>6</w:t>
            </w:r>
          </w:p>
        </w:tc>
        <w:tc>
          <w:tcPr>
            <w:tcW w:w="5103" w:type="dxa"/>
          </w:tcPr>
          <w:p w14:paraId="4A01C9B7" w14:textId="77777777" w:rsidR="000D0948" w:rsidRPr="00FC0BFE" w:rsidRDefault="000D0948" w:rsidP="000D0948">
            <w:pPr>
              <w:spacing w:line="179" w:lineRule="atLeast"/>
              <w:rPr>
                <w:color w:val="000000"/>
                <w:sz w:val="24"/>
                <w:shd w:val="clear" w:color="auto" w:fill="FFFFFF"/>
                <w:lang w:val="uk-UA"/>
              </w:rPr>
            </w:pPr>
            <w:r w:rsidRPr="00FC0BFE">
              <w:rPr>
                <w:color w:val="000000"/>
                <w:sz w:val="24"/>
                <w:shd w:val="clear" w:color="auto" w:fill="FFFFFF"/>
                <w:lang w:val="uk-UA"/>
              </w:rPr>
              <w:t xml:space="preserve">Гральні автомати, розміщені в гральному закладі, повинні належати організатору азартних ігор на праві власності та бути підключені до Державної системи онлайн-моніторингу або до онлайн-системи організатора азартних ігор, поєднаної </w:t>
            </w:r>
            <w:r w:rsidRPr="00FC0BFE">
              <w:rPr>
                <w:color w:val="000000"/>
                <w:sz w:val="24"/>
                <w:shd w:val="clear" w:color="auto" w:fill="FFFFFF"/>
                <w:lang w:val="uk-UA"/>
              </w:rPr>
              <w:lastRenderedPageBreak/>
              <w:t>каналами зв’язку з Державною системою онлайн-моніторингу*</w:t>
            </w:r>
          </w:p>
          <w:p w14:paraId="41A45F1A" w14:textId="77777777" w:rsidR="000D0948" w:rsidRPr="00FC0BFE" w:rsidRDefault="000D0948" w:rsidP="000D0948">
            <w:pPr>
              <w:pStyle w:val="SnoskaSNOSKI"/>
              <w:widowControl w:val="0"/>
              <w:spacing w:after="0"/>
              <w:rPr>
                <w:rFonts w:ascii="Times New Roman" w:hAnsi="Times New Roman"/>
                <w:sz w:val="24"/>
                <w:lang w:val="uk-UA"/>
              </w:rPr>
            </w:pPr>
          </w:p>
        </w:tc>
        <w:tc>
          <w:tcPr>
            <w:tcW w:w="3969" w:type="dxa"/>
          </w:tcPr>
          <w:p w14:paraId="59E13851" w14:textId="77777777" w:rsidR="000D0948" w:rsidRPr="00FC0BFE" w:rsidRDefault="000D0948" w:rsidP="000D0948">
            <w:pPr>
              <w:spacing w:line="179" w:lineRule="atLeast"/>
              <w:jc w:val="center"/>
              <w:rPr>
                <w:color w:val="000000"/>
                <w:sz w:val="24"/>
                <w:lang w:val="uk-UA"/>
              </w:rPr>
            </w:pPr>
            <w:r w:rsidRPr="00FC0BFE">
              <w:rPr>
                <w:color w:val="000000"/>
                <w:sz w:val="24"/>
                <w:lang w:val="uk-UA"/>
              </w:rPr>
              <w:lastRenderedPageBreak/>
              <w:t>Абзац другий частини четвертої статті 22 Закону</w:t>
            </w:r>
          </w:p>
        </w:tc>
      </w:tr>
      <w:tr w:rsidR="000D0948" w:rsidRPr="00FC0BFE" w14:paraId="30620495" w14:textId="77777777">
        <w:trPr>
          <w:trHeight w:val="120"/>
        </w:trPr>
        <w:tc>
          <w:tcPr>
            <w:tcW w:w="701" w:type="dxa"/>
          </w:tcPr>
          <w:p w14:paraId="7EFD3812" w14:textId="6A26FCCA" w:rsidR="000D0948" w:rsidRPr="00FC0BFE" w:rsidRDefault="00A40626" w:rsidP="000D0948">
            <w:pPr>
              <w:spacing w:line="179" w:lineRule="atLeast"/>
              <w:jc w:val="center"/>
              <w:rPr>
                <w:sz w:val="24"/>
                <w:lang w:val="uk-UA"/>
              </w:rPr>
            </w:pPr>
            <w:r>
              <w:rPr>
                <w:sz w:val="24"/>
                <w:lang w:val="uk-UA"/>
              </w:rPr>
              <w:t>7</w:t>
            </w:r>
          </w:p>
        </w:tc>
        <w:tc>
          <w:tcPr>
            <w:tcW w:w="5103" w:type="dxa"/>
          </w:tcPr>
          <w:p w14:paraId="535CF516" w14:textId="77777777" w:rsidR="000D0948" w:rsidRPr="00FC0BFE" w:rsidRDefault="000D0948" w:rsidP="000D0948">
            <w:pPr>
              <w:spacing w:line="179" w:lineRule="atLeast"/>
              <w:rPr>
                <w:color w:val="000000"/>
                <w:sz w:val="24"/>
                <w:shd w:val="clear" w:color="auto" w:fill="FFFFFF"/>
                <w:lang w:val="uk-UA"/>
              </w:rPr>
            </w:pPr>
            <w:r w:rsidRPr="00FC0BFE">
              <w:rPr>
                <w:color w:val="000000"/>
                <w:sz w:val="24"/>
                <w:shd w:val="clear" w:color="auto" w:fill="FFFFFF"/>
                <w:lang w:val="uk-UA"/>
              </w:rPr>
              <w:t xml:space="preserve">У гральному закладі використовуються виключно гральні автомати, у яких відсутні </w:t>
            </w:r>
            <w:proofErr w:type="spellStart"/>
            <w:r w:rsidRPr="00FC0BFE">
              <w:rPr>
                <w:color w:val="000000"/>
                <w:sz w:val="24"/>
                <w:shd w:val="clear" w:color="auto" w:fill="FFFFFF"/>
                <w:lang w:val="uk-UA"/>
              </w:rPr>
              <w:t>купюроприймачі</w:t>
            </w:r>
            <w:proofErr w:type="spellEnd"/>
          </w:p>
          <w:p w14:paraId="30333239" w14:textId="77777777" w:rsidR="000D0948" w:rsidRPr="00FC0BFE" w:rsidRDefault="000D0948" w:rsidP="000D0948">
            <w:pPr>
              <w:spacing w:line="179" w:lineRule="atLeast"/>
              <w:rPr>
                <w:color w:val="000000"/>
                <w:sz w:val="24"/>
                <w:shd w:val="clear" w:color="auto" w:fill="FFFFFF"/>
                <w:lang w:val="uk-UA"/>
              </w:rPr>
            </w:pPr>
          </w:p>
        </w:tc>
        <w:tc>
          <w:tcPr>
            <w:tcW w:w="3969" w:type="dxa"/>
          </w:tcPr>
          <w:p w14:paraId="371A7765" w14:textId="77777777" w:rsidR="000D0948" w:rsidRPr="00FC0BFE" w:rsidRDefault="000D0948" w:rsidP="000D0948">
            <w:pPr>
              <w:spacing w:line="179" w:lineRule="atLeast"/>
              <w:jc w:val="center"/>
              <w:rPr>
                <w:color w:val="000000"/>
                <w:sz w:val="24"/>
                <w:lang w:val="uk-UA"/>
              </w:rPr>
            </w:pPr>
            <w:r w:rsidRPr="00FC0BFE">
              <w:rPr>
                <w:color w:val="000000"/>
                <w:sz w:val="24"/>
                <w:lang w:val="uk-UA"/>
              </w:rPr>
              <w:t>Абзац третій частини одинадцятої</w:t>
            </w:r>
          </w:p>
          <w:p w14:paraId="0D632A7F" w14:textId="77777777" w:rsidR="000D0948" w:rsidRPr="00FC0BFE" w:rsidRDefault="000D0948" w:rsidP="000D0948">
            <w:pPr>
              <w:spacing w:line="179" w:lineRule="atLeast"/>
              <w:jc w:val="center"/>
              <w:rPr>
                <w:color w:val="000000"/>
                <w:sz w:val="24"/>
                <w:lang w:val="uk-UA"/>
              </w:rPr>
            </w:pPr>
            <w:r w:rsidRPr="00FC0BFE">
              <w:rPr>
                <w:color w:val="000000"/>
                <w:sz w:val="24"/>
                <w:lang w:val="uk-UA"/>
              </w:rPr>
              <w:t>статті 22 Закону,  абзац п’ятий пункту 48 Ліцензійних умов 2</w:t>
            </w:r>
          </w:p>
        </w:tc>
      </w:tr>
      <w:tr w:rsidR="000D0948" w:rsidRPr="00FC0BFE" w14:paraId="476F4022" w14:textId="77777777">
        <w:trPr>
          <w:trHeight w:val="120"/>
        </w:trPr>
        <w:tc>
          <w:tcPr>
            <w:tcW w:w="701" w:type="dxa"/>
          </w:tcPr>
          <w:p w14:paraId="3B5695AE" w14:textId="58485663" w:rsidR="000D0948" w:rsidRPr="00FC0BFE" w:rsidRDefault="00A40626" w:rsidP="000D0948">
            <w:pPr>
              <w:spacing w:line="179" w:lineRule="atLeast"/>
              <w:jc w:val="center"/>
              <w:rPr>
                <w:sz w:val="24"/>
                <w:lang w:val="uk-UA"/>
              </w:rPr>
            </w:pPr>
            <w:r>
              <w:rPr>
                <w:sz w:val="24"/>
                <w:lang w:val="uk-UA"/>
              </w:rPr>
              <w:t>8</w:t>
            </w:r>
          </w:p>
        </w:tc>
        <w:tc>
          <w:tcPr>
            <w:tcW w:w="5103" w:type="dxa"/>
          </w:tcPr>
          <w:p w14:paraId="03B90DFB" w14:textId="77777777" w:rsidR="000D0948" w:rsidRPr="00FC0BFE" w:rsidRDefault="000D0948" w:rsidP="000D0948">
            <w:pPr>
              <w:shd w:val="clear" w:color="auto" w:fill="FFFFFF"/>
              <w:spacing w:after="150"/>
              <w:rPr>
                <w:color w:val="000000"/>
                <w:sz w:val="24"/>
                <w:lang w:val="uk-UA"/>
              </w:rPr>
            </w:pPr>
            <w:r w:rsidRPr="00FC0BFE">
              <w:rPr>
                <w:color w:val="000000"/>
                <w:sz w:val="24"/>
                <w:lang w:val="uk-UA"/>
              </w:rPr>
              <w:t>На корпусі кожного грального автомата зазначено виробничий номер, рік виробництва, дані про модифікацію та ремонт (за наявності), назва виробника.</w:t>
            </w:r>
          </w:p>
          <w:p w14:paraId="6D59FA85" w14:textId="77777777" w:rsidR="000D0948" w:rsidRPr="00FC0BFE" w:rsidRDefault="000D0948" w:rsidP="000D0948">
            <w:pPr>
              <w:shd w:val="clear" w:color="auto" w:fill="FFFFFF"/>
              <w:spacing w:after="150"/>
              <w:rPr>
                <w:color w:val="000000"/>
                <w:sz w:val="24"/>
                <w:lang w:val="uk-UA"/>
              </w:rPr>
            </w:pPr>
            <w:r w:rsidRPr="00FC0BFE">
              <w:rPr>
                <w:color w:val="000000"/>
                <w:sz w:val="24"/>
                <w:lang w:val="uk-UA"/>
              </w:rPr>
              <w:t>На лицьовому боці корпусу кожного грального автомата зазначається загальний відсоток виграшу (теоретичне повернення гравцю).</w:t>
            </w:r>
          </w:p>
          <w:p w14:paraId="2FECC431" w14:textId="77777777" w:rsidR="000D0948" w:rsidRPr="00FC0BFE" w:rsidRDefault="000D0948" w:rsidP="000D0948">
            <w:pPr>
              <w:spacing w:after="150"/>
              <w:rPr>
                <w:color w:val="000000"/>
                <w:sz w:val="24"/>
                <w:lang w:val="uk-UA"/>
              </w:rPr>
            </w:pPr>
            <w:r w:rsidRPr="00FC0BFE">
              <w:rPr>
                <w:color w:val="000000"/>
                <w:sz w:val="24"/>
                <w:lang w:val="uk-UA"/>
              </w:rPr>
              <w:t xml:space="preserve">Забороняється </w:t>
            </w:r>
            <w:r w:rsidRPr="00FC0BFE">
              <w:rPr>
                <w:color w:val="000000"/>
                <w:sz w:val="24"/>
                <w:shd w:val="clear" w:color="auto" w:fill="FFFFFF"/>
                <w:lang w:val="uk-UA"/>
              </w:rPr>
              <w:t>використання гральних автоматів, загальний відсоток виграшу (теоретичне повернення гравцю) в яких встановлений на рівні менш як 90 (дев’яносто) відсотків.</w:t>
            </w:r>
          </w:p>
          <w:p w14:paraId="292F59A7" w14:textId="77777777" w:rsidR="000D0948" w:rsidRPr="00FC0BFE" w:rsidRDefault="000D0948" w:rsidP="000D0948">
            <w:pPr>
              <w:spacing w:line="179" w:lineRule="atLeast"/>
              <w:rPr>
                <w:color w:val="000000"/>
                <w:sz w:val="24"/>
                <w:shd w:val="clear" w:color="auto" w:fill="FFFFFF"/>
                <w:lang w:val="uk-UA"/>
              </w:rPr>
            </w:pPr>
            <w:r w:rsidRPr="00FC0BFE">
              <w:rPr>
                <w:color w:val="000000"/>
                <w:sz w:val="24"/>
                <w:shd w:val="clear" w:color="auto" w:fill="FFFFFF"/>
                <w:lang w:val="uk-UA"/>
              </w:rPr>
              <w:t>Заборонено використання грального обладнання, що передбачає встановлення відсотка виграшу механічним способом.</w:t>
            </w:r>
            <w:r w:rsidRPr="00FC0BFE">
              <w:rPr>
                <w:color w:val="000000"/>
                <w:sz w:val="24"/>
                <w:lang w:val="uk-UA"/>
              </w:rPr>
              <w:t xml:space="preserve"> </w:t>
            </w:r>
          </w:p>
        </w:tc>
        <w:tc>
          <w:tcPr>
            <w:tcW w:w="3969" w:type="dxa"/>
          </w:tcPr>
          <w:p w14:paraId="188F2AF2" w14:textId="77777777" w:rsidR="000D0948" w:rsidRPr="00FC0BFE" w:rsidRDefault="000D0948" w:rsidP="000D0948">
            <w:pPr>
              <w:spacing w:line="179" w:lineRule="atLeast"/>
              <w:jc w:val="center"/>
              <w:rPr>
                <w:color w:val="000000"/>
                <w:sz w:val="24"/>
                <w:lang w:val="uk-UA"/>
              </w:rPr>
            </w:pPr>
            <w:r w:rsidRPr="00FC0BFE">
              <w:rPr>
                <w:color w:val="000000"/>
                <w:sz w:val="24"/>
                <w:shd w:val="clear" w:color="auto" w:fill="FFFFFF"/>
                <w:lang w:val="uk-UA"/>
              </w:rPr>
              <w:t>Абзац перший, другий частини шостої, частина дев’ята, десята  статті 22 Закону, пункт 43 Ліцензійних умов 2</w:t>
            </w:r>
          </w:p>
        </w:tc>
      </w:tr>
      <w:tr w:rsidR="000D0948" w:rsidRPr="00FC0BFE" w14:paraId="45451C8C" w14:textId="77777777">
        <w:trPr>
          <w:trHeight w:val="120"/>
        </w:trPr>
        <w:tc>
          <w:tcPr>
            <w:tcW w:w="701" w:type="dxa"/>
          </w:tcPr>
          <w:p w14:paraId="11FC375D" w14:textId="411EDE70" w:rsidR="000D0948" w:rsidRPr="00FC0BFE" w:rsidRDefault="00A40626" w:rsidP="000D0948">
            <w:pPr>
              <w:spacing w:line="179" w:lineRule="atLeast"/>
              <w:jc w:val="center"/>
              <w:rPr>
                <w:sz w:val="24"/>
                <w:lang w:val="uk-UA"/>
              </w:rPr>
            </w:pPr>
            <w:r>
              <w:rPr>
                <w:sz w:val="24"/>
                <w:lang w:val="uk-UA"/>
              </w:rPr>
              <w:t>9</w:t>
            </w:r>
          </w:p>
        </w:tc>
        <w:tc>
          <w:tcPr>
            <w:tcW w:w="5103" w:type="dxa"/>
          </w:tcPr>
          <w:p w14:paraId="13E4AA8D" w14:textId="77777777" w:rsidR="000D0948" w:rsidRPr="00FC0BFE" w:rsidRDefault="000D0948" w:rsidP="000D0948">
            <w:pPr>
              <w:spacing w:line="179" w:lineRule="atLeast"/>
              <w:rPr>
                <w:color w:val="333333"/>
                <w:sz w:val="24"/>
                <w:shd w:val="clear" w:color="auto" w:fill="FFFFFF"/>
                <w:lang w:val="uk-UA"/>
              </w:rPr>
            </w:pPr>
            <w:r w:rsidRPr="00FC0BFE">
              <w:rPr>
                <w:sz w:val="24"/>
                <w:shd w:val="clear" w:color="auto" w:fill="FFFFFF"/>
                <w:lang w:val="uk-UA"/>
              </w:rPr>
              <w:t>Забороняється використання несертифікованих гральних автоматів та гральних автоматів, випущених до 2019 року.</w:t>
            </w:r>
            <w:r w:rsidRPr="00FC0BFE">
              <w:rPr>
                <w:sz w:val="24"/>
                <w:lang w:val="uk-UA"/>
              </w:rPr>
              <w:t xml:space="preserve"> </w:t>
            </w:r>
          </w:p>
        </w:tc>
        <w:tc>
          <w:tcPr>
            <w:tcW w:w="3969" w:type="dxa"/>
          </w:tcPr>
          <w:p w14:paraId="466FACCD" w14:textId="77777777" w:rsidR="000D0948" w:rsidRPr="00FC0BFE" w:rsidRDefault="000D0948" w:rsidP="000D0948">
            <w:pPr>
              <w:spacing w:line="179" w:lineRule="atLeast"/>
              <w:jc w:val="center"/>
              <w:rPr>
                <w:sz w:val="24"/>
                <w:lang w:val="uk-UA"/>
              </w:rPr>
            </w:pPr>
            <w:r w:rsidRPr="00FC0BFE">
              <w:rPr>
                <w:sz w:val="24"/>
                <w:shd w:val="clear" w:color="auto" w:fill="FFFFFF"/>
                <w:lang w:val="uk-UA"/>
              </w:rPr>
              <w:t>Частина одинадцята</w:t>
            </w:r>
            <w:r w:rsidRPr="00FC0BFE">
              <w:rPr>
                <w:color w:val="FF0000"/>
                <w:sz w:val="24"/>
                <w:shd w:val="clear" w:color="auto" w:fill="FFFFFF"/>
                <w:lang w:val="uk-UA"/>
              </w:rPr>
              <w:t xml:space="preserve">  </w:t>
            </w:r>
            <w:r w:rsidRPr="00FC0BFE">
              <w:rPr>
                <w:sz w:val="24"/>
                <w:shd w:val="clear" w:color="auto" w:fill="FFFFFF"/>
                <w:lang w:val="uk-UA"/>
              </w:rPr>
              <w:t>статті 22 Закону</w:t>
            </w:r>
          </w:p>
        </w:tc>
      </w:tr>
      <w:tr w:rsidR="000D0948" w:rsidRPr="00FC0BFE" w14:paraId="53D7061E" w14:textId="77777777">
        <w:trPr>
          <w:trHeight w:val="120"/>
        </w:trPr>
        <w:tc>
          <w:tcPr>
            <w:tcW w:w="701" w:type="dxa"/>
          </w:tcPr>
          <w:p w14:paraId="07650C2B" w14:textId="04DA2DE2" w:rsidR="000D0948" w:rsidRPr="00FC0BFE" w:rsidRDefault="000D0948" w:rsidP="000D0948">
            <w:pPr>
              <w:spacing w:line="179" w:lineRule="atLeast"/>
              <w:jc w:val="center"/>
              <w:rPr>
                <w:sz w:val="24"/>
                <w:lang w:val="uk-UA"/>
              </w:rPr>
            </w:pPr>
            <w:r w:rsidRPr="00FC0BFE">
              <w:rPr>
                <w:sz w:val="24"/>
                <w:lang w:val="uk-UA"/>
              </w:rPr>
              <w:t>1</w:t>
            </w:r>
            <w:r w:rsidR="00A40626">
              <w:rPr>
                <w:sz w:val="24"/>
                <w:lang w:val="uk-UA"/>
              </w:rPr>
              <w:t>0</w:t>
            </w:r>
          </w:p>
        </w:tc>
        <w:tc>
          <w:tcPr>
            <w:tcW w:w="5103" w:type="dxa"/>
          </w:tcPr>
          <w:p w14:paraId="4A9070E9" w14:textId="77777777" w:rsidR="000D0948" w:rsidRPr="00FC0BFE" w:rsidRDefault="000D0948" w:rsidP="000D0948">
            <w:pPr>
              <w:spacing w:line="179" w:lineRule="atLeast"/>
              <w:rPr>
                <w:color w:val="333333"/>
                <w:sz w:val="24"/>
                <w:shd w:val="clear" w:color="auto" w:fill="FFFFFF"/>
                <w:lang w:val="uk-UA"/>
              </w:rPr>
            </w:pPr>
            <w:r w:rsidRPr="00FC0BFE">
              <w:rPr>
                <w:sz w:val="24"/>
                <w:shd w:val="clear" w:color="auto" w:fill="FFFFFF"/>
                <w:lang w:val="uk-UA"/>
              </w:rPr>
              <w:t>Забороняється використання гральних автоматів, виробниками (постачальниками) яких є резиденти іноземної держави, визнаної згідно із законом державою-агресором та/або державою-окупантом.</w:t>
            </w:r>
            <w:r w:rsidRPr="00FC0BFE">
              <w:rPr>
                <w:sz w:val="24"/>
                <w:lang w:val="uk-UA"/>
              </w:rPr>
              <w:t xml:space="preserve"> </w:t>
            </w:r>
          </w:p>
        </w:tc>
        <w:tc>
          <w:tcPr>
            <w:tcW w:w="3969" w:type="dxa"/>
          </w:tcPr>
          <w:p w14:paraId="224889B1" w14:textId="77777777" w:rsidR="000D0948" w:rsidRPr="00FC0BFE" w:rsidRDefault="000D0948" w:rsidP="000D0948">
            <w:pPr>
              <w:spacing w:line="179" w:lineRule="atLeast"/>
              <w:jc w:val="center"/>
              <w:rPr>
                <w:sz w:val="24"/>
                <w:lang w:val="uk-UA"/>
              </w:rPr>
            </w:pPr>
            <w:r w:rsidRPr="00FC0BFE">
              <w:rPr>
                <w:sz w:val="24"/>
                <w:shd w:val="clear" w:color="auto" w:fill="FFFFFF"/>
                <w:lang w:val="uk-UA"/>
              </w:rPr>
              <w:t>Частина одинадцята</w:t>
            </w:r>
            <w:r w:rsidRPr="00FC0BFE">
              <w:rPr>
                <w:color w:val="FF0000"/>
                <w:sz w:val="24"/>
                <w:shd w:val="clear" w:color="auto" w:fill="FFFFFF"/>
                <w:lang w:val="uk-UA"/>
              </w:rPr>
              <w:t xml:space="preserve">  </w:t>
            </w:r>
            <w:r w:rsidRPr="00FC0BFE">
              <w:rPr>
                <w:sz w:val="24"/>
                <w:shd w:val="clear" w:color="auto" w:fill="FFFFFF"/>
                <w:lang w:val="uk-UA"/>
              </w:rPr>
              <w:t>статті 22 Закону</w:t>
            </w:r>
          </w:p>
        </w:tc>
      </w:tr>
      <w:tr w:rsidR="000D0948" w:rsidRPr="00FC0BFE" w14:paraId="0151B233" w14:textId="77777777">
        <w:trPr>
          <w:trHeight w:val="120"/>
        </w:trPr>
        <w:tc>
          <w:tcPr>
            <w:tcW w:w="701" w:type="dxa"/>
          </w:tcPr>
          <w:p w14:paraId="7B129D4A" w14:textId="56292E18" w:rsidR="000D0948" w:rsidRPr="00FC0BFE" w:rsidRDefault="000D0948" w:rsidP="000D0948">
            <w:pPr>
              <w:spacing w:line="179" w:lineRule="atLeast"/>
              <w:jc w:val="center"/>
              <w:rPr>
                <w:sz w:val="24"/>
                <w:lang w:val="uk-UA"/>
              </w:rPr>
            </w:pPr>
            <w:r w:rsidRPr="00FC0BFE">
              <w:rPr>
                <w:sz w:val="24"/>
                <w:lang w:val="uk-UA"/>
              </w:rPr>
              <w:t>1</w:t>
            </w:r>
            <w:r w:rsidR="00A40626">
              <w:rPr>
                <w:sz w:val="24"/>
                <w:lang w:val="uk-UA"/>
              </w:rPr>
              <w:t>1</w:t>
            </w:r>
          </w:p>
        </w:tc>
        <w:tc>
          <w:tcPr>
            <w:tcW w:w="5103" w:type="dxa"/>
          </w:tcPr>
          <w:p w14:paraId="14290B68" w14:textId="77777777" w:rsidR="000D0948" w:rsidRPr="00FC0BFE" w:rsidRDefault="000D0948" w:rsidP="000D0948">
            <w:pPr>
              <w:spacing w:line="179" w:lineRule="atLeast"/>
              <w:rPr>
                <w:color w:val="000000"/>
                <w:sz w:val="24"/>
                <w:shd w:val="clear" w:color="auto" w:fill="FFFFFF"/>
                <w:lang w:val="uk-UA"/>
              </w:rPr>
            </w:pPr>
            <w:r w:rsidRPr="00FC0BFE">
              <w:rPr>
                <w:color w:val="000000"/>
                <w:sz w:val="24"/>
                <w:shd w:val="clear" w:color="auto" w:fill="FFFFFF"/>
                <w:lang w:val="uk-UA"/>
              </w:rPr>
              <w:t>Забороняється підключення до грального обладнання елементів (обладнання), використання яких не передбачено документацією з експлуатації, та елементів, що можуть вплинути на роботу грального обладнання, які не були сертифіковані суб’єктом сертифікації.</w:t>
            </w:r>
            <w:r w:rsidRPr="00FC0BFE">
              <w:rPr>
                <w:color w:val="000000"/>
                <w:sz w:val="24"/>
                <w:lang w:val="uk-UA"/>
              </w:rPr>
              <w:t xml:space="preserve"> </w:t>
            </w:r>
          </w:p>
        </w:tc>
        <w:tc>
          <w:tcPr>
            <w:tcW w:w="3969" w:type="dxa"/>
          </w:tcPr>
          <w:p w14:paraId="05A76170" w14:textId="77777777" w:rsidR="000D0948" w:rsidRPr="00FC0BFE" w:rsidRDefault="000D0948" w:rsidP="000D0948">
            <w:pPr>
              <w:spacing w:line="179" w:lineRule="atLeast"/>
              <w:jc w:val="center"/>
              <w:rPr>
                <w:color w:val="000000"/>
                <w:sz w:val="24"/>
                <w:shd w:val="clear" w:color="auto" w:fill="FFFFFF"/>
                <w:lang w:val="uk-UA"/>
              </w:rPr>
            </w:pPr>
            <w:r w:rsidRPr="00FC0BFE">
              <w:rPr>
                <w:color w:val="000000"/>
                <w:sz w:val="24"/>
                <w:lang w:val="uk-UA"/>
              </w:rPr>
              <w:t>Частина сьома статті 22 Закону</w:t>
            </w:r>
          </w:p>
        </w:tc>
      </w:tr>
      <w:tr w:rsidR="000D0948" w:rsidRPr="00FC0BFE" w14:paraId="397A33DC" w14:textId="77777777">
        <w:trPr>
          <w:trHeight w:val="120"/>
        </w:trPr>
        <w:tc>
          <w:tcPr>
            <w:tcW w:w="701" w:type="dxa"/>
          </w:tcPr>
          <w:p w14:paraId="362DFDF5" w14:textId="6077273D" w:rsidR="000D0948" w:rsidRPr="00FC0BFE" w:rsidRDefault="000D0948" w:rsidP="000D0948">
            <w:pPr>
              <w:spacing w:line="179" w:lineRule="atLeast"/>
              <w:jc w:val="center"/>
              <w:rPr>
                <w:sz w:val="24"/>
                <w:lang w:val="uk-UA"/>
              </w:rPr>
            </w:pPr>
            <w:r w:rsidRPr="00FC0BFE">
              <w:rPr>
                <w:sz w:val="24"/>
                <w:lang w:val="uk-UA"/>
              </w:rPr>
              <w:t>1</w:t>
            </w:r>
            <w:r w:rsidR="00A40626">
              <w:rPr>
                <w:sz w:val="24"/>
                <w:lang w:val="uk-UA"/>
              </w:rPr>
              <w:t>2</w:t>
            </w:r>
          </w:p>
        </w:tc>
        <w:tc>
          <w:tcPr>
            <w:tcW w:w="5103" w:type="dxa"/>
          </w:tcPr>
          <w:p w14:paraId="1D747906" w14:textId="77777777" w:rsidR="000D0948" w:rsidRPr="00FC0BFE" w:rsidRDefault="000D0948" w:rsidP="000D0948">
            <w:pPr>
              <w:pBdr>
                <w:top w:val="none" w:sz="0" w:space="0" w:color="auto"/>
                <w:left w:val="none" w:sz="0" w:space="0" w:color="auto"/>
                <w:bottom w:val="none" w:sz="0" w:space="0" w:color="auto"/>
                <w:right w:val="none" w:sz="0" w:space="0" w:color="auto"/>
              </w:pBdr>
              <w:shd w:val="clear" w:color="auto" w:fill="FFFFFF"/>
              <w:rPr>
                <w:color w:val="000000"/>
                <w:sz w:val="24"/>
                <w:lang w:val="uk-UA"/>
              </w:rPr>
            </w:pPr>
            <w:r w:rsidRPr="00FC0BFE">
              <w:rPr>
                <w:color w:val="000000"/>
                <w:sz w:val="24"/>
                <w:shd w:val="clear" w:color="auto" w:fill="FFFFFF"/>
                <w:lang w:val="uk-UA"/>
              </w:rPr>
              <w:t>Забороняється внесення змін (модифікацій) до грального обладнання, якщо це не передбачено технічною та програмною документацією грального обладнання.</w:t>
            </w:r>
            <w:r w:rsidRPr="00FC0BFE">
              <w:rPr>
                <w:color w:val="000000"/>
                <w:sz w:val="24"/>
                <w:lang w:val="uk-UA"/>
              </w:rPr>
              <w:t xml:space="preserve"> </w:t>
            </w:r>
          </w:p>
          <w:p w14:paraId="0D5FB904" w14:textId="77777777" w:rsidR="000D0948" w:rsidRDefault="000D0948" w:rsidP="000D0948">
            <w:pPr>
              <w:spacing w:line="179" w:lineRule="atLeast"/>
              <w:rPr>
                <w:color w:val="000000"/>
                <w:sz w:val="24"/>
                <w:shd w:val="clear" w:color="auto" w:fill="FFFFFF"/>
                <w:lang w:val="uk-UA"/>
              </w:rPr>
            </w:pPr>
            <w:r w:rsidRPr="00FC0BFE">
              <w:rPr>
                <w:color w:val="000000"/>
                <w:sz w:val="24"/>
                <w:shd w:val="clear" w:color="auto" w:fill="FFFFFF"/>
                <w:lang w:val="uk-UA"/>
              </w:rPr>
              <w:t>Забороняється підключення до грального обладнання елементів (обладнання), використання яких не передбачено документацією з експлуатації, крім підключення до онлайн-системи організатора азартних ігор чи Державної системи онлайн-моніторингу*</w:t>
            </w:r>
          </w:p>
          <w:p w14:paraId="18539208" w14:textId="55077288" w:rsidR="000D0948" w:rsidRPr="00FC0BFE" w:rsidRDefault="000D0948" w:rsidP="000D0948">
            <w:pPr>
              <w:spacing w:line="179" w:lineRule="atLeast"/>
              <w:rPr>
                <w:color w:val="000000"/>
                <w:sz w:val="24"/>
                <w:shd w:val="clear" w:color="auto" w:fill="FFFFFF"/>
                <w:lang w:val="uk-UA"/>
              </w:rPr>
            </w:pPr>
          </w:p>
        </w:tc>
        <w:tc>
          <w:tcPr>
            <w:tcW w:w="3969" w:type="dxa"/>
          </w:tcPr>
          <w:p w14:paraId="5915EEE2" w14:textId="77777777" w:rsidR="000D0948" w:rsidRPr="00FC0BFE" w:rsidRDefault="000D0948" w:rsidP="000D0948">
            <w:pPr>
              <w:spacing w:line="179" w:lineRule="atLeast"/>
              <w:jc w:val="center"/>
              <w:rPr>
                <w:color w:val="000000"/>
                <w:sz w:val="24"/>
                <w:shd w:val="clear" w:color="auto" w:fill="FFFFFF"/>
                <w:lang w:val="uk-UA"/>
              </w:rPr>
            </w:pPr>
            <w:r w:rsidRPr="00FC0BFE">
              <w:rPr>
                <w:color w:val="000000"/>
                <w:sz w:val="24"/>
                <w:lang w:val="uk-UA"/>
              </w:rPr>
              <w:t>Частина восьма статті 22 Закону</w:t>
            </w:r>
          </w:p>
        </w:tc>
      </w:tr>
      <w:tr w:rsidR="000D0948" w:rsidRPr="00FC0BFE" w14:paraId="0F921EBB" w14:textId="77777777">
        <w:trPr>
          <w:trHeight w:val="120"/>
        </w:trPr>
        <w:tc>
          <w:tcPr>
            <w:tcW w:w="701" w:type="dxa"/>
          </w:tcPr>
          <w:p w14:paraId="20245E02" w14:textId="7908C4E9" w:rsidR="000D0948" w:rsidRPr="00FC0BFE" w:rsidRDefault="000D0948" w:rsidP="000D0948">
            <w:pPr>
              <w:spacing w:line="179" w:lineRule="atLeast"/>
              <w:jc w:val="center"/>
              <w:rPr>
                <w:sz w:val="24"/>
                <w:lang w:val="uk-UA"/>
              </w:rPr>
            </w:pPr>
            <w:r w:rsidRPr="00FC0BFE">
              <w:rPr>
                <w:sz w:val="24"/>
                <w:lang w:val="uk-UA"/>
              </w:rPr>
              <w:lastRenderedPageBreak/>
              <w:t>1</w:t>
            </w:r>
            <w:r w:rsidR="00A40626">
              <w:rPr>
                <w:sz w:val="24"/>
                <w:lang w:val="uk-UA"/>
              </w:rPr>
              <w:t>3</w:t>
            </w:r>
          </w:p>
        </w:tc>
        <w:tc>
          <w:tcPr>
            <w:tcW w:w="5103" w:type="dxa"/>
          </w:tcPr>
          <w:p w14:paraId="2E373976" w14:textId="77777777" w:rsidR="000D0948" w:rsidRPr="00FC0BFE" w:rsidRDefault="000D0948" w:rsidP="000D0948">
            <w:pPr>
              <w:spacing w:line="179" w:lineRule="atLeast"/>
              <w:rPr>
                <w:color w:val="000000"/>
                <w:sz w:val="24"/>
                <w:shd w:val="clear" w:color="auto" w:fill="FFFFFF"/>
                <w:lang w:val="uk-UA"/>
              </w:rPr>
            </w:pPr>
            <w:r w:rsidRPr="00FC0BFE">
              <w:rPr>
                <w:color w:val="000000"/>
                <w:sz w:val="24"/>
                <w:shd w:val="clear" w:color="auto" w:fill="FFFFFF"/>
                <w:lang w:val="uk-UA"/>
              </w:rPr>
              <w:t>Усі гральні автомати мають бути обладнані генераторами випадкових чисел, що проводять випадкові та незалежні результати гри та забезпечують неможливість передбачення результату майбутньої гри, спираючись на результати попередніх ігор. Генератори випадкових чисел у гральних автоматах мають працювати постійно, незважаючи на те, йде гра з використанням грального автомата чи ні. Генератори випадкових чисел та процес випадкового вибору мають бути захищені від зовнішнього впливу, зокрема від електромагнітного чи електростатичного втручання, радіочастотних перешкод.</w:t>
            </w:r>
            <w:r w:rsidRPr="00FC0BFE">
              <w:rPr>
                <w:color w:val="000000"/>
                <w:sz w:val="24"/>
                <w:lang w:val="uk-UA"/>
              </w:rPr>
              <w:t xml:space="preserve"> </w:t>
            </w:r>
          </w:p>
        </w:tc>
        <w:tc>
          <w:tcPr>
            <w:tcW w:w="3969" w:type="dxa"/>
          </w:tcPr>
          <w:p w14:paraId="17A42954" w14:textId="77777777" w:rsidR="000D0948" w:rsidRPr="00FC0BFE" w:rsidRDefault="000D0948" w:rsidP="000D0948">
            <w:pPr>
              <w:spacing w:line="179" w:lineRule="atLeast"/>
              <w:jc w:val="center"/>
              <w:rPr>
                <w:color w:val="000000"/>
                <w:sz w:val="24"/>
                <w:lang w:val="uk-UA"/>
              </w:rPr>
            </w:pPr>
            <w:r w:rsidRPr="00FC0BFE">
              <w:rPr>
                <w:color w:val="000000"/>
                <w:sz w:val="24"/>
                <w:lang w:val="uk-UA"/>
              </w:rPr>
              <w:t xml:space="preserve">Частина чотирнадцята статті 22 Закону, </w:t>
            </w:r>
          </w:p>
          <w:p w14:paraId="0FD23D9B" w14:textId="77777777" w:rsidR="000D0948" w:rsidRPr="00FC0BFE" w:rsidRDefault="000D0948" w:rsidP="000D0948">
            <w:pPr>
              <w:spacing w:line="179" w:lineRule="atLeast"/>
              <w:jc w:val="center"/>
              <w:rPr>
                <w:color w:val="000000"/>
                <w:sz w:val="24"/>
                <w:shd w:val="clear" w:color="auto" w:fill="FFFFFF"/>
                <w:lang w:val="uk-UA"/>
              </w:rPr>
            </w:pPr>
            <w:r w:rsidRPr="00FC0BFE">
              <w:rPr>
                <w:color w:val="000000"/>
                <w:sz w:val="24"/>
                <w:lang w:val="uk-UA"/>
              </w:rPr>
              <w:t>Абзаци шостий – восьмий   пункту 48 Ліцензійних умов 2</w:t>
            </w:r>
          </w:p>
        </w:tc>
      </w:tr>
      <w:tr w:rsidR="000D0948" w:rsidRPr="00FC0BFE" w14:paraId="1ECA7362" w14:textId="77777777">
        <w:trPr>
          <w:trHeight w:val="120"/>
        </w:trPr>
        <w:tc>
          <w:tcPr>
            <w:tcW w:w="701" w:type="dxa"/>
          </w:tcPr>
          <w:p w14:paraId="16909F84" w14:textId="0BEF5E7E" w:rsidR="000D0948" w:rsidRPr="00FC0BFE" w:rsidRDefault="000D0948" w:rsidP="000D0948">
            <w:pPr>
              <w:spacing w:line="179" w:lineRule="atLeast"/>
              <w:jc w:val="center"/>
              <w:rPr>
                <w:sz w:val="24"/>
                <w:lang w:val="uk-UA"/>
              </w:rPr>
            </w:pPr>
            <w:r>
              <w:rPr>
                <w:sz w:val="24"/>
                <w:lang w:val="uk-UA"/>
              </w:rPr>
              <w:t>1</w:t>
            </w:r>
            <w:r w:rsidR="00A40626">
              <w:rPr>
                <w:sz w:val="24"/>
                <w:lang w:val="uk-UA"/>
              </w:rPr>
              <w:t>4</w:t>
            </w:r>
          </w:p>
        </w:tc>
        <w:tc>
          <w:tcPr>
            <w:tcW w:w="5103" w:type="dxa"/>
          </w:tcPr>
          <w:p w14:paraId="45445701" w14:textId="77777777" w:rsidR="000D0948" w:rsidRPr="00FC0BFE" w:rsidRDefault="000D0948" w:rsidP="000D0948">
            <w:pPr>
              <w:spacing w:line="179" w:lineRule="atLeast"/>
              <w:rPr>
                <w:color w:val="000000"/>
                <w:sz w:val="24"/>
                <w:shd w:val="clear" w:color="auto" w:fill="FFFFFF"/>
                <w:lang w:val="uk-UA"/>
              </w:rPr>
            </w:pPr>
            <w:r w:rsidRPr="00FC0BFE">
              <w:rPr>
                <w:color w:val="000000"/>
                <w:sz w:val="24"/>
                <w:shd w:val="clear" w:color="auto" w:fill="FFFFFF"/>
                <w:lang w:val="uk-UA"/>
              </w:rPr>
              <w:t>Організатор азартних ігор використовує під час організації та проведення азартних ігор онлайн-систему, що виключає можливість несанкціонованого втручання у її роботу або створення умов для заздалегідь визначеного результату гри</w:t>
            </w:r>
          </w:p>
        </w:tc>
        <w:tc>
          <w:tcPr>
            <w:tcW w:w="3969" w:type="dxa"/>
          </w:tcPr>
          <w:p w14:paraId="69CAA936" w14:textId="77777777" w:rsidR="000D0948" w:rsidRPr="00FC0BFE" w:rsidRDefault="000D0948" w:rsidP="000D0948">
            <w:pPr>
              <w:pStyle w:val="TableTABL"/>
              <w:jc w:val="center"/>
              <w:rPr>
                <w:rFonts w:ascii="Times New Roman" w:hAnsi="Times New Roman"/>
                <w:sz w:val="24"/>
                <w:shd w:val="clear" w:color="auto" w:fill="FFFFFF"/>
                <w:lang w:val="uk-UA"/>
              </w:rPr>
            </w:pPr>
            <w:r w:rsidRPr="00FC0BFE">
              <w:rPr>
                <w:rFonts w:ascii="Times New Roman" w:hAnsi="Times New Roman"/>
                <w:sz w:val="24"/>
                <w:shd w:val="clear" w:color="auto" w:fill="FFFFFF"/>
                <w:lang w:val="uk-UA"/>
              </w:rPr>
              <w:t>Пункт 19 частини першої статті 15, пункт 52 Ліцензійних умов 2</w:t>
            </w:r>
          </w:p>
        </w:tc>
      </w:tr>
      <w:tr w:rsidR="000D0948" w:rsidRPr="00FC0BFE" w14:paraId="2BF2B3CD" w14:textId="77777777">
        <w:trPr>
          <w:trHeight w:val="120"/>
        </w:trPr>
        <w:tc>
          <w:tcPr>
            <w:tcW w:w="701" w:type="dxa"/>
          </w:tcPr>
          <w:p w14:paraId="57B92641" w14:textId="2E303F0B" w:rsidR="000D0948" w:rsidRPr="00FC0BFE" w:rsidRDefault="00A40626" w:rsidP="000D0948">
            <w:pPr>
              <w:spacing w:line="179" w:lineRule="atLeast"/>
              <w:jc w:val="center"/>
              <w:rPr>
                <w:sz w:val="24"/>
                <w:lang w:val="uk-UA"/>
              </w:rPr>
            </w:pPr>
            <w:r>
              <w:rPr>
                <w:sz w:val="24"/>
                <w:lang w:val="uk-UA"/>
              </w:rPr>
              <w:t>15</w:t>
            </w:r>
          </w:p>
        </w:tc>
        <w:tc>
          <w:tcPr>
            <w:tcW w:w="5103" w:type="dxa"/>
          </w:tcPr>
          <w:p w14:paraId="74FD7988" w14:textId="3C875A9B" w:rsidR="000D0948" w:rsidRPr="00FC0BFE" w:rsidRDefault="000D0948" w:rsidP="000D0948">
            <w:pPr>
              <w:spacing w:line="179" w:lineRule="atLeast"/>
              <w:rPr>
                <w:color w:val="000000"/>
                <w:sz w:val="24"/>
                <w:shd w:val="clear" w:color="auto" w:fill="FFFFFF"/>
                <w:lang w:val="uk-UA"/>
              </w:rPr>
            </w:pPr>
            <w:r w:rsidRPr="006A0BA6">
              <w:rPr>
                <w:sz w:val="24"/>
                <w:shd w:val="clear" w:color="auto" w:fill="FFFFFF"/>
                <w:lang w:val="uk-UA"/>
              </w:rPr>
              <w:t>Онлайн-система організатора азартних ігор має бути пов’язана каналами зв’язку з Державною системою онлайн-моніторингу* відповідно до вимог цього Закону.</w:t>
            </w:r>
            <w:r w:rsidRPr="006A0BA6">
              <w:rPr>
                <w:sz w:val="24"/>
                <w:lang w:val="uk-UA"/>
              </w:rPr>
              <w:t xml:space="preserve"> </w:t>
            </w:r>
            <w:proofErr w:type="spellStart"/>
            <w:r w:rsidRPr="00342437">
              <w:rPr>
                <w:sz w:val="24"/>
                <w:shd w:val="clear" w:color="auto" w:fill="FFFFFF"/>
              </w:rPr>
              <w:t>Технічні</w:t>
            </w:r>
            <w:proofErr w:type="spellEnd"/>
            <w:r w:rsidRPr="00342437">
              <w:rPr>
                <w:sz w:val="24"/>
                <w:shd w:val="clear" w:color="auto" w:fill="FFFFFF"/>
              </w:rPr>
              <w:t xml:space="preserve"> </w:t>
            </w:r>
            <w:proofErr w:type="spellStart"/>
            <w:r w:rsidRPr="00342437">
              <w:rPr>
                <w:sz w:val="24"/>
                <w:shd w:val="clear" w:color="auto" w:fill="FFFFFF"/>
              </w:rPr>
              <w:t>засоби</w:t>
            </w:r>
            <w:proofErr w:type="spellEnd"/>
            <w:r w:rsidRPr="00342437">
              <w:rPr>
                <w:sz w:val="24"/>
                <w:shd w:val="clear" w:color="auto" w:fill="FFFFFF"/>
              </w:rPr>
              <w:t xml:space="preserve"> онлайн-</w:t>
            </w:r>
            <w:proofErr w:type="spellStart"/>
            <w:r w:rsidRPr="00342437">
              <w:rPr>
                <w:sz w:val="24"/>
                <w:shd w:val="clear" w:color="auto" w:fill="FFFFFF"/>
              </w:rPr>
              <w:t>системи</w:t>
            </w:r>
            <w:proofErr w:type="spellEnd"/>
            <w:r w:rsidRPr="00342437">
              <w:rPr>
                <w:sz w:val="24"/>
                <w:shd w:val="clear" w:color="auto" w:fill="FFFFFF"/>
              </w:rPr>
              <w:t xml:space="preserve"> </w:t>
            </w:r>
            <w:proofErr w:type="spellStart"/>
            <w:r w:rsidRPr="00342437">
              <w:rPr>
                <w:sz w:val="24"/>
                <w:shd w:val="clear" w:color="auto" w:fill="FFFFFF"/>
              </w:rPr>
              <w:t>організації</w:t>
            </w:r>
            <w:proofErr w:type="spellEnd"/>
            <w:r w:rsidRPr="00342437">
              <w:rPr>
                <w:sz w:val="24"/>
                <w:shd w:val="clear" w:color="auto" w:fill="FFFFFF"/>
              </w:rPr>
              <w:t xml:space="preserve"> </w:t>
            </w:r>
            <w:proofErr w:type="spellStart"/>
            <w:r w:rsidRPr="00342437">
              <w:rPr>
                <w:sz w:val="24"/>
                <w:shd w:val="clear" w:color="auto" w:fill="FFFFFF"/>
              </w:rPr>
              <w:t>азартних</w:t>
            </w:r>
            <w:proofErr w:type="spellEnd"/>
            <w:r w:rsidRPr="00342437">
              <w:rPr>
                <w:sz w:val="24"/>
                <w:shd w:val="clear" w:color="auto" w:fill="FFFFFF"/>
              </w:rPr>
              <w:t xml:space="preserve"> </w:t>
            </w:r>
            <w:proofErr w:type="spellStart"/>
            <w:r w:rsidRPr="00342437">
              <w:rPr>
                <w:sz w:val="24"/>
                <w:shd w:val="clear" w:color="auto" w:fill="FFFFFF"/>
              </w:rPr>
              <w:t>ігор</w:t>
            </w:r>
            <w:proofErr w:type="spellEnd"/>
            <w:r w:rsidRPr="00342437">
              <w:rPr>
                <w:sz w:val="24"/>
                <w:shd w:val="clear" w:color="auto" w:fill="FFFFFF"/>
              </w:rPr>
              <w:t xml:space="preserve">, за </w:t>
            </w:r>
            <w:proofErr w:type="spellStart"/>
            <w:r w:rsidRPr="00342437">
              <w:rPr>
                <w:sz w:val="24"/>
                <w:shd w:val="clear" w:color="auto" w:fill="FFFFFF"/>
              </w:rPr>
              <w:t>допомогою</w:t>
            </w:r>
            <w:proofErr w:type="spellEnd"/>
            <w:r w:rsidRPr="00342437">
              <w:rPr>
                <w:sz w:val="24"/>
                <w:shd w:val="clear" w:color="auto" w:fill="FFFFFF"/>
              </w:rPr>
              <w:t xml:space="preserve"> </w:t>
            </w:r>
            <w:proofErr w:type="spellStart"/>
            <w:r w:rsidRPr="00342437">
              <w:rPr>
                <w:sz w:val="24"/>
                <w:shd w:val="clear" w:color="auto" w:fill="FFFFFF"/>
              </w:rPr>
              <w:t>яких</w:t>
            </w:r>
            <w:proofErr w:type="spellEnd"/>
            <w:r w:rsidRPr="00342437">
              <w:rPr>
                <w:sz w:val="24"/>
                <w:shd w:val="clear" w:color="auto" w:fill="FFFFFF"/>
              </w:rPr>
              <w:t xml:space="preserve"> </w:t>
            </w:r>
            <w:proofErr w:type="spellStart"/>
            <w:r w:rsidRPr="00342437">
              <w:rPr>
                <w:sz w:val="24"/>
                <w:shd w:val="clear" w:color="auto" w:fill="FFFFFF"/>
              </w:rPr>
              <w:t>надаються</w:t>
            </w:r>
            <w:proofErr w:type="spellEnd"/>
            <w:r w:rsidRPr="00342437">
              <w:rPr>
                <w:sz w:val="24"/>
                <w:shd w:val="clear" w:color="auto" w:fill="FFFFFF"/>
              </w:rPr>
              <w:t xml:space="preserve"> </w:t>
            </w:r>
            <w:proofErr w:type="spellStart"/>
            <w:r w:rsidRPr="00342437">
              <w:rPr>
                <w:sz w:val="24"/>
                <w:shd w:val="clear" w:color="auto" w:fill="FFFFFF"/>
              </w:rPr>
              <w:t>послуги</w:t>
            </w:r>
            <w:proofErr w:type="spellEnd"/>
            <w:r w:rsidRPr="00342437">
              <w:rPr>
                <w:sz w:val="24"/>
                <w:shd w:val="clear" w:color="auto" w:fill="FFFFFF"/>
              </w:rPr>
              <w:t xml:space="preserve">, </w:t>
            </w:r>
            <w:proofErr w:type="spellStart"/>
            <w:r w:rsidRPr="00342437">
              <w:rPr>
                <w:sz w:val="24"/>
                <w:shd w:val="clear" w:color="auto" w:fill="FFFFFF"/>
              </w:rPr>
              <w:t>повинні</w:t>
            </w:r>
            <w:proofErr w:type="spellEnd"/>
            <w:r w:rsidRPr="00342437">
              <w:rPr>
                <w:sz w:val="24"/>
                <w:shd w:val="clear" w:color="auto" w:fill="FFFFFF"/>
              </w:rPr>
              <w:t xml:space="preserve"> </w:t>
            </w:r>
            <w:proofErr w:type="spellStart"/>
            <w:r w:rsidRPr="00342437">
              <w:rPr>
                <w:sz w:val="24"/>
                <w:shd w:val="clear" w:color="auto" w:fill="FFFFFF"/>
              </w:rPr>
              <w:t>розміщуватися</w:t>
            </w:r>
            <w:proofErr w:type="spellEnd"/>
            <w:r w:rsidRPr="00342437">
              <w:rPr>
                <w:sz w:val="24"/>
                <w:shd w:val="clear" w:color="auto" w:fill="FFFFFF"/>
              </w:rPr>
              <w:t xml:space="preserve"> </w:t>
            </w:r>
            <w:proofErr w:type="spellStart"/>
            <w:r w:rsidRPr="00342437">
              <w:rPr>
                <w:sz w:val="24"/>
                <w:shd w:val="clear" w:color="auto" w:fill="FFFFFF"/>
              </w:rPr>
              <w:t>виключно</w:t>
            </w:r>
            <w:proofErr w:type="spellEnd"/>
            <w:r w:rsidRPr="00342437">
              <w:rPr>
                <w:sz w:val="24"/>
                <w:shd w:val="clear" w:color="auto" w:fill="FFFFFF"/>
              </w:rPr>
              <w:t xml:space="preserve"> на </w:t>
            </w:r>
            <w:proofErr w:type="spellStart"/>
            <w:r w:rsidRPr="00342437">
              <w:rPr>
                <w:sz w:val="24"/>
                <w:shd w:val="clear" w:color="auto" w:fill="FFFFFF"/>
              </w:rPr>
              <w:t>території</w:t>
            </w:r>
            <w:proofErr w:type="spellEnd"/>
            <w:r w:rsidRPr="00342437">
              <w:rPr>
                <w:sz w:val="24"/>
                <w:shd w:val="clear" w:color="auto" w:fill="FFFFFF"/>
              </w:rPr>
              <w:t xml:space="preserve"> </w:t>
            </w:r>
            <w:proofErr w:type="spellStart"/>
            <w:r w:rsidRPr="00342437">
              <w:rPr>
                <w:sz w:val="24"/>
                <w:shd w:val="clear" w:color="auto" w:fill="FFFFFF"/>
              </w:rPr>
              <w:t>України</w:t>
            </w:r>
            <w:proofErr w:type="spellEnd"/>
            <w:r w:rsidRPr="00342437">
              <w:rPr>
                <w:sz w:val="24"/>
                <w:shd w:val="clear" w:color="auto" w:fill="FFFFFF"/>
              </w:rPr>
              <w:t xml:space="preserve">. </w:t>
            </w:r>
            <w:proofErr w:type="spellStart"/>
            <w:r w:rsidRPr="00342437">
              <w:rPr>
                <w:sz w:val="24"/>
                <w:shd w:val="clear" w:color="auto" w:fill="FFFFFF"/>
              </w:rPr>
              <w:t>Інформація</w:t>
            </w:r>
            <w:proofErr w:type="spellEnd"/>
            <w:r w:rsidRPr="00342437">
              <w:rPr>
                <w:sz w:val="24"/>
                <w:shd w:val="clear" w:color="auto" w:fill="FFFFFF"/>
              </w:rPr>
              <w:t xml:space="preserve"> в онлайн-</w:t>
            </w:r>
            <w:proofErr w:type="spellStart"/>
            <w:r w:rsidRPr="00342437">
              <w:rPr>
                <w:sz w:val="24"/>
                <w:shd w:val="clear" w:color="auto" w:fill="FFFFFF"/>
              </w:rPr>
              <w:t>системі</w:t>
            </w:r>
            <w:proofErr w:type="spellEnd"/>
            <w:r w:rsidRPr="00342437">
              <w:rPr>
                <w:sz w:val="24"/>
                <w:shd w:val="clear" w:color="auto" w:fill="FFFFFF"/>
              </w:rPr>
              <w:t xml:space="preserve"> повинна </w:t>
            </w:r>
            <w:proofErr w:type="spellStart"/>
            <w:r w:rsidRPr="00342437">
              <w:rPr>
                <w:sz w:val="24"/>
                <w:shd w:val="clear" w:color="auto" w:fill="FFFFFF"/>
              </w:rPr>
              <w:t>оброблятися</w:t>
            </w:r>
            <w:proofErr w:type="spellEnd"/>
            <w:r w:rsidRPr="00342437">
              <w:rPr>
                <w:sz w:val="24"/>
                <w:shd w:val="clear" w:color="auto" w:fill="FFFFFF"/>
              </w:rPr>
              <w:t xml:space="preserve"> </w:t>
            </w:r>
            <w:proofErr w:type="spellStart"/>
            <w:r w:rsidRPr="00342437">
              <w:rPr>
                <w:sz w:val="24"/>
                <w:shd w:val="clear" w:color="auto" w:fill="FFFFFF"/>
              </w:rPr>
              <w:t>виключно</w:t>
            </w:r>
            <w:proofErr w:type="spellEnd"/>
            <w:r w:rsidRPr="00342437">
              <w:rPr>
                <w:sz w:val="24"/>
                <w:shd w:val="clear" w:color="auto" w:fill="FFFFFF"/>
              </w:rPr>
              <w:t xml:space="preserve"> на </w:t>
            </w:r>
            <w:proofErr w:type="spellStart"/>
            <w:r w:rsidRPr="00342437">
              <w:rPr>
                <w:sz w:val="24"/>
                <w:shd w:val="clear" w:color="auto" w:fill="FFFFFF"/>
              </w:rPr>
              <w:t>території</w:t>
            </w:r>
            <w:proofErr w:type="spellEnd"/>
            <w:r w:rsidRPr="00342437">
              <w:rPr>
                <w:sz w:val="24"/>
                <w:shd w:val="clear" w:color="auto" w:fill="FFFFFF"/>
              </w:rPr>
              <w:t xml:space="preserve"> </w:t>
            </w:r>
            <w:proofErr w:type="spellStart"/>
            <w:r w:rsidRPr="00342437">
              <w:rPr>
                <w:sz w:val="24"/>
                <w:shd w:val="clear" w:color="auto" w:fill="FFFFFF"/>
              </w:rPr>
              <w:t>України</w:t>
            </w:r>
            <w:proofErr w:type="spellEnd"/>
          </w:p>
        </w:tc>
        <w:tc>
          <w:tcPr>
            <w:tcW w:w="3969" w:type="dxa"/>
          </w:tcPr>
          <w:p w14:paraId="3B2C4227" w14:textId="6C984911" w:rsidR="000D0948" w:rsidRPr="00FC0BFE" w:rsidRDefault="000D0948" w:rsidP="000D0948">
            <w:pPr>
              <w:pStyle w:val="TableTABL"/>
              <w:jc w:val="center"/>
              <w:rPr>
                <w:rFonts w:ascii="Times New Roman" w:hAnsi="Times New Roman"/>
                <w:sz w:val="24"/>
                <w:shd w:val="clear" w:color="auto" w:fill="FFFFFF"/>
                <w:lang w:val="uk-UA"/>
              </w:rPr>
            </w:pPr>
            <w:r w:rsidRPr="006A0BA6">
              <w:rPr>
                <w:sz w:val="24"/>
                <w:lang w:val="uk-UA"/>
              </w:rPr>
              <w:t>Частина друга</w:t>
            </w:r>
            <w:r>
              <w:rPr>
                <w:sz w:val="24"/>
                <w:lang w:val="uk-UA"/>
              </w:rPr>
              <w:t xml:space="preserve">, третя  </w:t>
            </w:r>
            <w:r w:rsidRPr="006A0BA6">
              <w:rPr>
                <w:sz w:val="24"/>
                <w:lang w:val="uk-UA"/>
              </w:rPr>
              <w:t>статті 23 Закону</w:t>
            </w:r>
          </w:p>
        </w:tc>
      </w:tr>
      <w:tr w:rsidR="000D0948" w:rsidRPr="00FC0BFE" w14:paraId="028990A7" w14:textId="77777777">
        <w:trPr>
          <w:trHeight w:val="120"/>
        </w:trPr>
        <w:tc>
          <w:tcPr>
            <w:tcW w:w="701" w:type="dxa"/>
          </w:tcPr>
          <w:p w14:paraId="7A4B2BD4" w14:textId="4AE01BC4" w:rsidR="000D0948" w:rsidRPr="00FC0BFE" w:rsidRDefault="00A40626" w:rsidP="000D0948">
            <w:pPr>
              <w:spacing w:line="179" w:lineRule="atLeast"/>
              <w:jc w:val="center"/>
              <w:rPr>
                <w:sz w:val="24"/>
                <w:lang w:val="uk-UA"/>
              </w:rPr>
            </w:pPr>
            <w:r>
              <w:rPr>
                <w:sz w:val="24"/>
                <w:lang w:val="uk-UA"/>
              </w:rPr>
              <w:t>16</w:t>
            </w:r>
          </w:p>
        </w:tc>
        <w:tc>
          <w:tcPr>
            <w:tcW w:w="5103" w:type="dxa"/>
          </w:tcPr>
          <w:p w14:paraId="30DD6186" w14:textId="6B1DE64C" w:rsidR="000D0948" w:rsidRPr="00FC0BFE" w:rsidRDefault="000D0948" w:rsidP="000D0948">
            <w:pPr>
              <w:spacing w:line="179" w:lineRule="atLeast"/>
              <w:rPr>
                <w:color w:val="000000"/>
                <w:sz w:val="24"/>
                <w:shd w:val="clear" w:color="auto" w:fill="FFFFFF"/>
                <w:lang w:val="uk-UA"/>
              </w:rPr>
            </w:pPr>
            <w:r w:rsidRPr="006A0BA6">
              <w:rPr>
                <w:sz w:val="24"/>
                <w:shd w:val="clear" w:color="auto" w:fill="FFFFFF"/>
                <w:lang w:val="uk-UA"/>
              </w:rPr>
              <w:t>Програмне забезпечення грального обладнання має бути ліцензованим та сертифікованим на предмет відповідності національним або міжнародним стандартам</w:t>
            </w:r>
            <w:r w:rsidRPr="006A0BA6">
              <w:rPr>
                <w:sz w:val="24"/>
                <w:lang w:val="uk-UA"/>
              </w:rPr>
              <w:t xml:space="preserve"> </w:t>
            </w:r>
          </w:p>
        </w:tc>
        <w:tc>
          <w:tcPr>
            <w:tcW w:w="3969" w:type="dxa"/>
          </w:tcPr>
          <w:p w14:paraId="37F30EBF" w14:textId="7518D1D0" w:rsidR="000D0948" w:rsidRPr="00FC0BFE" w:rsidRDefault="000D0948" w:rsidP="000D0948">
            <w:pPr>
              <w:pStyle w:val="TableTABL"/>
              <w:jc w:val="center"/>
              <w:rPr>
                <w:rFonts w:ascii="Times New Roman" w:hAnsi="Times New Roman"/>
                <w:sz w:val="24"/>
                <w:lang w:val="uk-UA"/>
              </w:rPr>
            </w:pPr>
            <w:r w:rsidRPr="006A0BA6">
              <w:rPr>
                <w:color w:val="auto"/>
                <w:sz w:val="24"/>
                <w:lang w:val="uk-UA"/>
              </w:rPr>
              <w:t>Частина сімнадцята статті 22 Закону</w:t>
            </w:r>
          </w:p>
        </w:tc>
      </w:tr>
      <w:tr w:rsidR="000D0948" w:rsidRPr="00FC0BFE" w14:paraId="670672C3" w14:textId="77777777">
        <w:trPr>
          <w:trHeight w:val="120"/>
        </w:trPr>
        <w:tc>
          <w:tcPr>
            <w:tcW w:w="701" w:type="dxa"/>
          </w:tcPr>
          <w:p w14:paraId="18E88CF4" w14:textId="283E8187" w:rsidR="000D0948" w:rsidRPr="00FC0BFE" w:rsidRDefault="00A40626" w:rsidP="000D0948">
            <w:pPr>
              <w:spacing w:line="179" w:lineRule="atLeast"/>
              <w:jc w:val="center"/>
              <w:rPr>
                <w:sz w:val="24"/>
                <w:lang w:val="uk-UA"/>
              </w:rPr>
            </w:pPr>
            <w:r>
              <w:rPr>
                <w:sz w:val="24"/>
                <w:lang w:val="uk-UA"/>
              </w:rPr>
              <w:t>17</w:t>
            </w:r>
          </w:p>
        </w:tc>
        <w:tc>
          <w:tcPr>
            <w:tcW w:w="5103" w:type="dxa"/>
          </w:tcPr>
          <w:p w14:paraId="2C741913" w14:textId="77777777" w:rsidR="000D0948" w:rsidRPr="00FC0BFE" w:rsidRDefault="000D0948" w:rsidP="000D0948">
            <w:pPr>
              <w:spacing w:line="179" w:lineRule="atLeast"/>
              <w:rPr>
                <w:color w:val="000000"/>
                <w:sz w:val="24"/>
                <w:lang w:val="uk-UA"/>
              </w:rPr>
            </w:pPr>
            <w:r w:rsidRPr="00FC0BFE">
              <w:rPr>
                <w:color w:val="000000"/>
                <w:sz w:val="24"/>
                <w:lang w:val="uk-UA"/>
              </w:rPr>
              <w:t>Організатор азартних ігор на гральних автоматах обладнав приміщення залу гральних автоматів системою охоронної сигналізації та системами відеоспостереження, та забезпечив зберігання відеозаписів.</w:t>
            </w:r>
          </w:p>
          <w:p w14:paraId="7CF2BCB9" w14:textId="77777777" w:rsidR="000D0948" w:rsidRPr="00FC0BFE" w:rsidRDefault="000D0948" w:rsidP="000D0948">
            <w:pPr>
              <w:spacing w:line="179" w:lineRule="atLeast"/>
              <w:rPr>
                <w:color w:val="000000"/>
                <w:sz w:val="24"/>
                <w:lang w:val="uk-UA"/>
              </w:rPr>
            </w:pPr>
            <w:r w:rsidRPr="00FC0BFE">
              <w:rPr>
                <w:color w:val="000000"/>
                <w:sz w:val="24"/>
                <w:lang w:val="uk-UA"/>
              </w:rPr>
              <w:t xml:space="preserve">Системи охоронної сигналізації та відеоспостереження приміщення грального закладу </w:t>
            </w:r>
            <w:bookmarkStart w:id="6" w:name="n508"/>
            <w:bookmarkEnd w:id="6"/>
            <w:r w:rsidRPr="00FC0BFE">
              <w:rPr>
                <w:color w:val="000000"/>
                <w:sz w:val="24"/>
                <w:lang w:val="uk-UA"/>
              </w:rPr>
              <w:t>забезпечують:</w:t>
            </w:r>
          </w:p>
          <w:p w14:paraId="073F08B6" w14:textId="77777777" w:rsidR="000D0948" w:rsidRPr="00FC0BFE" w:rsidRDefault="000D0948" w:rsidP="000D0948">
            <w:pPr>
              <w:spacing w:line="179" w:lineRule="atLeast"/>
              <w:rPr>
                <w:color w:val="000000"/>
                <w:sz w:val="24"/>
                <w:lang w:val="uk-UA"/>
              </w:rPr>
            </w:pPr>
            <w:r w:rsidRPr="00FC0BFE">
              <w:rPr>
                <w:color w:val="000000"/>
                <w:sz w:val="24"/>
                <w:lang w:val="uk-UA"/>
              </w:rPr>
              <w:t xml:space="preserve"> безперервний, чіткий (з можливістю встановлення чіткого відображення всіх предметів та вигляду осіб) відеозапис;</w:t>
            </w:r>
          </w:p>
          <w:p w14:paraId="183DD934" w14:textId="77777777" w:rsidR="000D0948" w:rsidRPr="00FC0BFE" w:rsidRDefault="000D0948" w:rsidP="000D0948">
            <w:pPr>
              <w:spacing w:line="179" w:lineRule="atLeast"/>
              <w:rPr>
                <w:color w:val="000000"/>
                <w:sz w:val="24"/>
                <w:lang w:val="uk-UA"/>
              </w:rPr>
            </w:pPr>
            <w:bookmarkStart w:id="7" w:name="n509"/>
            <w:bookmarkEnd w:id="7"/>
            <w:r w:rsidRPr="00FC0BFE">
              <w:rPr>
                <w:color w:val="000000"/>
                <w:sz w:val="24"/>
                <w:lang w:val="uk-UA"/>
              </w:rPr>
              <w:t xml:space="preserve">забезпечувати огляд всього закладу без зон, які не охоплюються системою відеоспостереження (крім </w:t>
            </w:r>
            <w:proofErr w:type="spellStart"/>
            <w:r w:rsidRPr="00FC0BFE">
              <w:rPr>
                <w:color w:val="000000"/>
                <w:sz w:val="24"/>
                <w:lang w:val="uk-UA"/>
              </w:rPr>
              <w:t>вбиралень</w:t>
            </w:r>
            <w:proofErr w:type="spellEnd"/>
            <w:r w:rsidRPr="00FC0BFE">
              <w:rPr>
                <w:color w:val="000000"/>
                <w:sz w:val="24"/>
                <w:lang w:val="uk-UA"/>
              </w:rPr>
              <w:t>).</w:t>
            </w:r>
          </w:p>
          <w:p w14:paraId="17919177" w14:textId="77777777" w:rsidR="000D0948" w:rsidRPr="00FC0BFE" w:rsidRDefault="000D0948" w:rsidP="000D0948">
            <w:pPr>
              <w:spacing w:line="179" w:lineRule="atLeast"/>
              <w:rPr>
                <w:color w:val="000000"/>
                <w:sz w:val="24"/>
                <w:lang w:val="uk-UA"/>
              </w:rPr>
            </w:pPr>
            <w:bookmarkStart w:id="8" w:name="n510"/>
            <w:bookmarkStart w:id="9" w:name="n511"/>
            <w:bookmarkEnd w:id="8"/>
            <w:bookmarkEnd w:id="9"/>
            <w:r w:rsidRPr="00FC0BFE">
              <w:rPr>
                <w:color w:val="000000"/>
                <w:sz w:val="24"/>
                <w:lang w:val="uk-UA"/>
              </w:rPr>
              <w:t>Ліцензіат забезпечує зберігання відеозаписів, здійснених за допомогою систем відеоспостереження, протягом одного року після їх здійснення.</w:t>
            </w:r>
          </w:p>
          <w:p w14:paraId="293F6A77" w14:textId="77777777" w:rsidR="000D0948" w:rsidRPr="001000B9" w:rsidRDefault="000D0948" w:rsidP="000D0948">
            <w:pPr>
              <w:spacing w:line="179" w:lineRule="atLeast"/>
              <w:rPr>
                <w:color w:val="000000"/>
                <w:sz w:val="24"/>
                <w:lang w:val="uk-UA"/>
              </w:rPr>
            </w:pPr>
            <w:r w:rsidRPr="001000B9">
              <w:rPr>
                <w:color w:val="000000"/>
                <w:sz w:val="24"/>
                <w:lang w:val="uk-UA"/>
              </w:rPr>
              <w:lastRenderedPageBreak/>
              <w:t>Наявність у гральному закладі  позначень, що забезпечують поінформованість відвідувачів про роботу систем охоронної сигналізації та здійснення відеоспостереження в приміщенні  грального закладу</w:t>
            </w:r>
          </w:p>
        </w:tc>
        <w:tc>
          <w:tcPr>
            <w:tcW w:w="3969" w:type="dxa"/>
          </w:tcPr>
          <w:p w14:paraId="00E42935" w14:textId="77777777" w:rsidR="000D0948" w:rsidRPr="00FC0BFE" w:rsidRDefault="000D0948" w:rsidP="000D0948">
            <w:pPr>
              <w:spacing w:line="179" w:lineRule="atLeast"/>
              <w:jc w:val="center"/>
              <w:rPr>
                <w:color w:val="000000"/>
                <w:sz w:val="24"/>
                <w:lang w:val="uk-UA"/>
              </w:rPr>
            </w:pPr>
            <w:r w:rsidRPr="00FC0BFE">
              <w:rPr>
                <w:color w:val="000000"/>
                <w:sz w:val="24"/>
                <w:lang w:val="uk-UA"/>
              </w:rPr>
              <w:lastRenderedPageBreak/>
              <w:t>Пункт 1</w:t>
            </w:r>
          </w:p>
          <w:p w14:paraId="4C0D7ECA" w14:textId="77777777" w:rsidR="000D0948" w:rsidRPr="00FC0BFE" w:rsidRDefault="000D0948" w:rsidP="000D0948">
            <w:pPr>
              <w:spacing w:line="179" w:lineRule="atLeast"/>
              <w:jc w:val="center"/>
              <w:rPr>
                <w:color w:val="000000"/>
                <w:sz w:val="24"/>
                <w:lang w:val="uk-UA"/>
              </w:rPr>
            </w:pPr>
            <w:r w:rsidRPr="00FC0BFE">
              <w:rPr>
                <w:color w:val="000000"/>
                <w:sz w:val="24"/>
                <w:lang w:val="uk-UA"/>
              </w:rPr>
              <w:t>частини першої</w:t>
            </w:r>
          </w:p>
          <w:p w14:paraId="3CC5EF7D" w14:textId="77777777" w:rsidR="000D0948" w:rsidRPr="00FC0BFE" w:rsidRDefault="000D0948" w:rsidP="000D0948">
            <w:pPr>
              <w:spacing w:line="179" w:lineRule="atLeast"/>
              <w:jc w:val="center"/>
              <w:rPr>
                <w:color w:val="000000"/>
                <w:sz w:val="24"/>
                <w:lang w:val="uk-UA"/>
              </w:rPr>
            </w:pPr>
            <w:r w:rsidRPr="00FC0BFE">
              <w:rPr>
                <w:color w:val="000000"/>
                <w:sz w:val="24"/>
                <w:lang w:val="uk-UA"/>
              </w:rPr>
              <w:t>статті 39</w:t>
            </w:r>
          </w:p>
          <w:p w14:paraId="10816721" w14:textId="77777777" w:rsidR="000D0948" w:rsidRPr="00FC0BFE" w:rsidRDefault="000D0948" w:rsidP="000D0948">
            <w:pPr>
              <w:spacing w:line="179" w:lineRule="atLeast"/>
              <w:jc w:val="center"/>
              <w:rPr>
                <w:color w:val="000000"/>
                <w:sz w:val="24"/>
                <w:lang w:val="uk-UA"/>
              </w:rPr>
            </w:pPr>
            <w:r w:rsidRPr="00FC0BFE">
              <w:rPr>
                <w:color w:val="000000"/>
                <w:sz w:val="24"/>
                <w:lang w:val="uk-UA"/>
              </w:rPr>
              <w:t xml:space="preserve">Закону, </w:t>
            </w:r>
          </w:p>
          <w:p w14:paraId="4F5E12DC" w14:textId="77777777" w:rsidR="000D0948" w:rsidRPr="00FC0BFE" w:rsidRDefault="000D0948" w:rsidP="000D0948">
            <w:pPr>
              <w:spacing w:line="179" w:lineRule="atLeast"/>
              <w:jc w:val="center"/>
              <w:rPr>
                <w:color w:val="000000"/>
                <w:sz w:val="24"/>
                <w:lang w:val="uk-UA"/>
              </w:rPr>
            </w:pPr>
            <w:r w:rsidRPr="00FC0BFE">
              <w:rPr>
                <w:color w:val="000000"/>
                <w:sz w:val="24"/>
                <w:lang w:val="uk-UA"/>
              </w:rPr>
              <w:t xml:space="preserve">підпункт 28 пункту 25, пункт 54  Ліцензійних умов 2 </w:t>
            </w:r>
          </w:p>
        </w:tc>
      </w:tr>
      <w:tr w:rsidR="000D0948" w:rsidRPr="00FC0BFE" w14:paraId="1DD138AF" w14:textId="77777777">
        <w:trPr>
          <w:trHeight w:val="120"/>
        </w:trPr>
        <w:tc>
          <w:tcPr>
            <w:tcW w:w="701" w:type="dxa"/>
          </w:tcPr>
          <w:p w14:paraId="7D6D91CE" w14:textId="095F4DF6" w:rsidR="000D0948" w:rsidRPr="00FC0BFE" w:rsidRDefault="00A40626" w:rsidP="000D0948">
            <w:pPr>
              <w:spacing w:line="179" w:lineRule="atLeast"/>
              <w:jc w:val="center"/>
              <w:rPr>
                <w:sz w:val="24"/>
                <w:lang w:val="uk-UA"/>
              </w:rPr>
            </w:pPr>
            <w:r>
              <w:rPr>
                <w:sz w:val="24"/>
                <w:lang w:val="uk-UA"/>
              </w:rPr>
              <w:t>18</w:t>
            </w:r>
          </w:p>
        </w:tc>
        <w:tc>
          <w:tcPr>
            <w:tcW w:w="5103" w:type="dxa"/>
          </w:tcPr>
          <w:p w14:paraId="0B3A8CA9" w14:textId="77777777" w:rsidR="000D0948" w:rsidRPr="0003306D" w:rsidRDefault="000D0948" w:rsidP="000D0948">
            <w:pPr>
              <w:spacing w:line="179" w:lineRule="atLeast"/>
              <w:rPr>
                <w:color w:val="000000" w:themeColor="text1"/>
                <w:sz w:val="24"/>
                <w:lang w:val="uk-UA"/>
              </w:rPr>
            </w:pPr>
            <w:r w:rsidRPr="0003306D">
              <w:rPr>
                <w:color w:val="000000" w:themeColor="text1"/>
                <w:sz w:val="24"/>
                <w:shd w:val="clear" w:color="auto" w:fill="FFFFFF"/>
                <w:lang w:val="uk-UA"/>
              </w:rPr>
              <w:t>Забезпечення доступу до  грального закладу  після проведення перевірки відвідувачів та гравців за допомогою металошукача</w:t>
            </w:r>
          </w:p>
        </w:tc>
        <w:tc>
          <w:tcPr>
            <w:tcW w:w="3969" w:type="dxa"/>
          </w:tcPr>
          <w:p w14:paraId="6032F441" w14:textId="77777777" w:rsidR="000D0948" w:rsidRPr="00FC0BFE" w:rsidRDefault="000D0948" w:rsidP="000D0948">
            <w:pPr>
              <w:spacing w:line="179" w:lineRule="atLeast"/>
              <w:jc w:val="center"/>
              <w:rPr>
                <w:sz w:val="24"/>
                <w:lang w:val="uk-UA"/>
              </w:rPr>
            </w:pPr>
            <w:r w:rsidRPr="00FC0BFE">
              <w:rPr>
                <w:sz w:val="24"/>
                <w:shd w:val="clear" w:color="auto" w:fill="FFFFFF"/>
                <w:lang w:val="uk-UA"/>
              </w:rPr>
              <w:t>Частина сімнадцята статті 16 Закону, підпункт 27 пункту 25 Ліцензійних умов 2</w:t>
            </w:r>
          </w:p>
        </w:tc>
      </w:tr>
      <w:tr w:rsidR="000D0948" w:rsidRPr="00FC0BFE" w14:paraId="522EDBC4" w14:textId="77777777">
        <w:trPr>
          <w:trHeight w:val="120"/>
        </w:trPr>
        <w:tc>
          <w:tcPr>
            <w:tcW w:w="701" w:type="dxa"/>
          </w:tcPr>
          <w:p w14:paraId="7E784798" w14:textId="15A4F0AD" w:rsidR="000D0948" w:rsidRPr="00FC0BFE" w:rsidRDefault="00A40626" w:rsidP="000D0948">
            <w:pPr>
              <w:spacing w:line="179" w:lineRule="atLeast"/>
              <w:jc w:val="center"/>
              <w:rPr>
                <w:sz w:val="24"/>
                <w:lang w:val="uk-UA"/>
              </w:rPr>
            </w:pPr>
            <w:r>
              <w:rPr>
                <w:sz w:val="24"/>
                <w:lang w:val="uk-UA"/>
              </w:rPr>
              <w:t>19</w:t>
            </w:r>
          </w:p>
        </w:tc>
        <w:tc>
          <w:tcPr>
            <w:tcW w:w="5103" w:type="dxa"/>
          </w:tcPr>
          <w:p w14:paraId="675F90FF" w14:textId="77777777" w:rsidR="000D0948" w:rsidRPr="00FC0BFE" w:rsidRDefault="000D0948" w:rsidP="000D0948">
            <w:pPr>
              <w:spacing w:line="179" w:lineRule="atLeast"/>
              <w:rPr>
                <w:sz w:val="24"/>
                <w:lang w:val="uk-UA"/>
              </w:rPr>
            </w:pPr>
            <w:r w:rsidRPr="00FC0BFE">
              <w:rPr>
                <w:sz w:val="24"/>
                <w:lang w:val="uk-UA"/>
              </w:rPr>
              <w:t>Організатор азартних ігор у залах гральних автоматах забезпечує розміщення грального обладнання у кількості не менше 50 гральних автоматів в одному залі гральних автоматів</w:t>
            </w:r>
          </w:p>
          <w:p w14:paraId="584A6D5D" w14:textId="77777777" w:rsidR="000D0948" w:rsidRPr="00FC0BFE" w:rsidRDefault="000D0948" w:rsidP="000D0948">
            <w:pPr>
              <w:spacing w:line="179" w:lineRule="atLeast"/>
              <w:rPr>
                <w:sz w:val="24"/>
                <w:lang w:val="uk-UA"/>
              </w:rPr>
            </w:pPr>
          </w:p>
        </w:tc>
        <w:tc>
          <w:tcPr>
            <w:tcW w:w="3969" w:type="dxa"/>
          </w:tcPr>
          <w:p w14:paraId="3A5263C0" w14:textId="77777777" w:rsidR="000D0948" w:rsidRPr="00FC0BFE" w:rsidRDefault="000D0948" w:rsidP="000D0948">
            <w:pPr>
              <w:spacing w:line="179" w:lineRule="atLeast"/>
              <w:jc w:val="center"/>
              <w:rPr>
                <w:sz w:val="24"/>
                <w:lang w:val="uk-UA"/>
              </w:rPr>
            </w:pPr>
            <w:r w:rsidRPr="00FC0BFE">
              <w:rPr>
                <w:sz w:val="24"/>
                <w:lang w:val="uk-UA"/>
              </w:rPr>
              <w:t>Частина третя</w:t>
            </w:r>
          </w:p>
          <w:p w14:paraId="05C983DC" w14:textId="77777777" w:rsidR="000D0948" w:rsidRPr="00FC0BFE" w:rsidRDefault="000D0948" w:rsidP="000D0948">
            <w:pPr>
              <w:spacing w:line="179" w:lineRule="atLeast"/>
              <w:jc w:val="center"/>
              <w:rPr>
                <w:sz w:val="24"/>
                <w:lang w:val="uk-UA"/>
              </w:rPr>
            </w:pPr>
            <w:r w:rsidRPr="00FC0BFE">
              <w:rPr>
                <w:sz w:val="24"/>
                <w:lang w:val="uk-UA"/>
              </w:rPr>
              <w:t>статті 40</w:t>
            </w:r>
          </w:p>
          <w:p w14:paraId="1ED450DC" w14:textId="77777777" w:rsidR="000D0948" w:rsidRPr="00FC0BFE" w:rsidRDefault="000D0948" w:rsidP="000D0948">
            <w:pPr>
              <w:spacing w:line="179" w:lineRule="atLeast"/>
              <w:jc w:val="center"/>
              <w:rPr>
                <w:sz w:val="24"/>
                <w:lang w:val="uk-UA"/>
              </w:rPr>
            </w:pPr>
            <w:r w:rsidRPr="00FC0BFE">
              <w:rPr>
                <w:sz w:val="24"/>
                <w:lang w:val="uk-UA"/>
              </w:rPr>
              <w:t>Закону</w:t>
            </w:r>
          </w:p>
        </w:tc>
      </w:tr>
      <w:tr w:rsidR="000D0948" w:rsidRPr="00FC0BFE" w14:paraId="449DF88A" w14:textId="77777777">
        <w:trPr>
          <w:trHeight w:val="120"/>
        </w:trPr>
        <w:tc>
          <w:tcPr>
            <w:tcW w:w="701" w:type="dxa"/>
          </w:tcPr>
          <w:p w14:paraId="6AB1D1DB" w14:textId="453124D8" w:rsidR="000D0948" w:rsidRPr="00FC0BFE" w:rsidRDefault="00A40626" w:rsidP="000D0948">
            <w:pPr>
              <w:spacing w:line="179" w:lineRule="atLeast"/>
              <w:jc w:val="center"/>
              <w:rPr>
                <w:sz w:val="24"/>
                <w:lang w:val="uk-UA"/>
              </w:rPr>
            </w:pPr>
            <w:r>
              <w:rPr>
                <w:sz w:val="24"/>
                <w:lang w:val="uk-UA"/>
              </w:rPr>
              <w:t>20</w:t>
            </w:r>
          </w:p>
        </w:tc>
        <w:tc>
          <w:tcPr>
            <w:tcW w:w="5103" w:type="dxa"/>
          </w:tcPr>
          <w:p w14:paraId="36234205" w14:textId="32178F37" w:rsidR="000D0948" w:rsidRPr="00FC0BFE" w:rsidRDefault="000D0948" w:rsidP="000D0948">
            <w:pPr>
              <w:spacing w:line="179" w:lineRule="atLeast"/>
              <w:rPr>
                <w:sz w:val="24"/>
                <w:lang w:val="uk-UA"/>
              </w:rPr>
            </w:pPr>
            <w:r w:rsidRPr="005463B9">
              <w:rPr>
                <w:sz w:val="24"/>
                <w:lang w:val="uk-UA"/>
              </w:rPr>
              <w:t xml:space="preserve">Режим роботи залу гральних автоматів та об’єктів, що в ньому розміщені, визначається організатором </w:t>
            </w:r>
            <w:r>
              <w:rPr>
                <w:sz w:val="24"/>
                <w:lang w:val="uk-UA"/>
              </w:rPr>
              <w:t xml:space="preserve">азартних ігор </w:t>
            </w:r>
            <w:r w:rsidRPr="005463B9">
              <w:rPr>
                <w:sz w:val="24"/>
                <w:lang w:val="uk-UA"/>
              </w:rPr>
              <w:t>самостійно з урахуванням необхідності дотримання вимог законодавства щодо забезпечення громадської безпеки та правопорядку, нормальних (звичних) умов життя для громадян, які проживають на суміжній та прилеглій до залу гральних автоматів території</w:t>
            </w:r>
          </w:p>
        </w:tc>
        <w:tc>
          <w:tcPr>
            <w:tcW w:w="3969" w:type="dxa"/>
          </w:tcPr>
          <w:p w14:paraId="01A877F0" w14:textId="77777777" w:rsidR="000D0948" w:rsidRPr="00FC0BFE" w:rsidRDefault="000D0948" w:rsidP="000D0948">
            <w:pPr>
              <w:spacing w:line="179" w:lineRule="atLeast"/>
              <w:jc w:val="center"/>
              <w:rPr>
                <w:sz w:val="24"/>
                <w:lang w:val="uk-UA"/>
              </w:rPr>
            </w:pPr>
            <w:r w:rsidRPr="00FC0BFE">
              <w:rPr>
                <w:sz w:val="24"/>
                <w:lang w:val="uk-UA"/>
              </w:rPr>
              <w:t>Частина четверта</w:t>
            </w:r>
          </w:p>
          <w:p w14:paraId="370DD58E" w14:textId="77777777" w:rsidR="000D0948" w:rsidRPr="00FC0BFE" w:rsidRDefault="000D0948" w:rsidP="000D0948">
            <w:pPr>
              <w:spacing w:line="179" w:lineRule="atLeast"/>
              <w:jc w:val="center"/>
              <w:rPr>
                <w:sz w:val="24"/>
                <w:lang w:val="uk-UA"/>
              </w:rPr>
            </w:pPr>
            <w:r w:rsidRPr="00FC0BFE">
              <w:rPr>
                <w:sz w:val="24"/>
                <w:lang w:val="uk-UA"/>
              </w:rPr>
              <w:t>статті 40</w:t>
            </w:r>
          </w:p>
          <w:p w14:paraId="28C6783D" w14:textId="77777777" w:rsidR="000D0948" w:rsidRPr="00FC0BFE" w:rsidRDefault="000D0948" w:rsidP="000D0948">
            <w:pPr>
              <w:spacing w:line="179" w:lineRule="atLeast"/>
              <w:jc w:val="center"/>
              <w:rPr>
                <w:sz w:val="24"/>
                <w:lang w:val="uk-UA"/>
              </w:rPr>
            </w:pPr>
            <w:r w:rsidRPr="00FC0BFE">
              <w:rPr>
                <w:sz w:val="24"/>
                <w:lang w:val="uk-UA"/>
              </w:rPr>
              <w:t xml:space="preserve">Закону, </w:t>
            </w:r>
          </w:p>
          <w:p w14:paraId="60FF7E52" w14:textId="77777777" w:rsidR="000D0948" w:rsidRPr="00FC0BFE" w:rsidRDefault="000D0948" w:rsidP="000D0948">
            <w:pPr>
              <w:spacing w:line="179" w:lineRule="atLeast"/>
              <w:jc w:val="center"/>
              <w:rPr>
                <w:sz w:val="24"/>
                <w:lang w:val="uk-UA"/>
              </w:rPr>
            </w:pPr>
            <w:r w:rsidRPr="00FC0BFE">
              <w:rPr>
                <w:sz w:val="24"/>
                <w:lang w:val="uk-UA"/>
              </w:rPr>
              <w:t>пункт 36 Ліцензійних умов 2</w:t>
            </w:r>
          </w:p>
        </w:tc>
      </w:tr>
      <w:tr w:rsidR="000D0948" w:rsidRPr="00FC0BFE" w14:paraId="5DD7D7BF" w14:textId="77777777">
        <w:trPr>
          <w:trHeight w:val="120"/>
        </w:trPr>
        <w:tc>
          <w:tcPr>
            <w:tcW w:w="701" w:type="dxa"/>
          </w:tcPr>
          <w:p w14:paraId="7B549D6C" w14:textId="66D2EF3F" w:rsidR="000D0948" w:rsidRPr="00FC0BFE" w:rsidRDefault="000D0948" w:rsidP="000D0948">
            <w:pPr>
              <w:spacing w:line="179" w:lineRule="atLeast"/>
              <w:jc w:val="center"/>
              <w:rPr>
                <w:sz w:val="24"/>
                <w:lang w:val="uk-UA"/>
              </w:rPr>
            </w:pPr>
            <w:r w:rsidRPr="00FC0BFE">
              <w:rPr>
                <w:sz w:val="24"/>
                <w:lang w:val="uk-UA"/>
              </w:rPr>
              <w:t>2</w:t>
            </w:r>
            <w:r w:rsidR="00A40626">
              <w:rPr>
                <w:sz w:val="24"/>
                <w:lang w:val="uk-UA"/>
              </w:rPr>
              <w:t>1</w:t>
            </w:r>
          </w:p>
        </w:tc>
        <w:tc>
          <w:tcPr>
            <w:tcW w:w="5103" w:type="dxa"/>
          </w:tcPr>
          <w:p w14:paraId="78282986" w14:textId="77777777" w:rsidR="000D0948" w:rsidRPr="00FC0BFE" w:rsidRDefault="000D0948" w:rsidP="000D0948">
            <w:pPr>
              <w:spacing w:line="179" w:lineRule="atLeast"/>
              <w:rPr>
                <w:sz w:val="24"/>
                <w:lang w:val="uk-UA"/>
              </w:rPr>
            </w:pPr>
            <w:r w:rsidRPr="00FC0BFE">
              <w:rPr>
                <w:sz w:val="24"/>
                <w:lang w:val="uk-UA"/>
              </w:rPr>
              <w:t>Гральних автоматів, розміщених в залі гральних автоматів, не повинно бути видно із зовнішньої сторони будівлі</w:t>
            </w:r>
          </w:p>
        </w:tc>
        <w:tc>
          <w:tcPr>
            <w:tcW w:w="3969" w:type="dxa"/>
          </w:tcPr>
          <w:p w14:paraId="37CDEC19" w14:textId="77777777" w:rsidR="000D0948" w:rsidRPr="00FC0BFE" w:rsidRDefault="000D0948" w:rsidP="000D0948">
            <w:pPr>
              <w:spacing w:line="179" w:lineRule="atLeast"/>
              <w:jc w:val="center"/>
              <w:rPr>
                <w:sz w:val="24"/>
                <w:lang w:val="uk-UA"/>
              </w:rPr>
            </w:pPr>
            <w:r w:rsidRPr="00FC0BFE">
              <w:rPr>
                <w:sz w:val="24"/>
                <w:lang w:val="uk-UA"/>
              </w:rPr>
              <w:t>Частина п’ята</w:t>
            </w:r>
          </w:p>
          <w:p w14:paraId="4F0E5D4F" w14:textId="79DC7D9A" w:rsidR="000D0948" w:rsidRPr="00FC0BFE" w:rsidRDefault="000D0948" w:rsidP="000D0948">
            <w:pPr>
              <w:spacing w:line="179" w:lineRule="atLeast"/>
              <w:jc w:val="center"/>
              <w:rPr>
                <w:sz w:val="24"/>
                <w:lang w:val="uk-UA"/>
              </w:rPr>
            </w:pPr>
            <w:r w:rsidRPr="00FC0BFE">
              <w:rPr>
                <w:sz w:val="24"/>
                <w:lang w:val="uk-UA"/>
              </w:rPr>
              <w:t>статті 40</w:t>
            </w:r>
            <w:r w:rsidR="00CF7155">
              <w:rPr>
                <w:sz w:val="24"/>
                <w:lang w:val="uk-UA"/>
              </w:rPr>
              <w:t xml:space="preserve"> </w:t>
            </w:r>
            <w:r w:rsidRPr="00FC0BFE">
              <w:rPr>
                <w:sz w:val="24"/>
                <w:lang w:val="uk-UA"/>
              </w:rPr>
              <w:t xml:space="preserve">Закону, </w:t>
            </w:r>
          </w:p>
          <w:p w14:paraId="751E71BE" w14:textId="77777777" w:rsidR="000D0948" w:rsidRPr="00FC0BFE" w:rsidRDefault="000D0948" w:rsidP="000D0948">
            <w:pPr>
              <w:spacing w:line="179" w:lineRule="atLeast"/>
              <w:jc w:val="center"/>
              <w:rPr>
                <w:sz w:val="24"/>
                <w:lang w:val="uk-UA"/>
              </w:rPr>
            </w:pPr>
            <w:r w:rsidRPr="00FC0BFE">
              <w:rPr>
                <w:sz w:val="24"/>
                <w:lang w:val="uk-UA"/>
              </w:rPr>
              <w:t>пункт 37 Ліцензійних умов 2</w:t>
            </w:r>
          </w:p>
          <w:p w14:paraId="2BFE8242" w14:textId="77777777" w:rsidR="000D0948" w:rsidRPr="00FC0BFE" w:rsidRDefault="000D0948" w:rsidP="000D0948">
            <w:pPr>
              <w:spacing w:line="179" w:lineRule="atLeast"/>
              <w:jc w:val="center"/>
              <w:rPr>
                <w:sz w:val="24"/>
                <w:lang w:val="uk-UA"/>
              </w:rPr>
            </w:pPr>
          </w:p>
        </w:tc>
      </w:tr>
      <w:tr w:rsidR="000D0948" w:rsidRPr="00FC0BFE" w14:paraId="4E60019C" w14:textId="77777777" w:rsidTr="00A40626">
        <w:trPr>
          <w:trHeight w:val="1458"/>
        </w:trPr>
        <w:tc>
          <w:tcPr>
            <w:tcW w:w="701" w:type="dxa"/>
          </w:tcPr>
          <w:p w14:paraId="3C7C95F3" w14:textId="12E142F8" w:rsidR="000D0948" w:rsidRPr="00FC0BFE" w:rsidRDefault="000D0948" w:rsidP="000D0948">
            <w:pPr>
              <w:spacing w:line="179" w:lineRule="atLeast"/>
              <w:jc w:val="center"/>
              <w:rPr>
                <w:sz w:val="24"/>
                <w:lang w:val="uk-UA"/>
              </w:rPr>
            </w:pPr>
            <w:r w:rsidRPr="00FC0BFE">
              <w:rPr>
                <w:sz w:val="24"/>
                <w:lang w:val="uk-UA"/>
              </w:rPr>
              <w:t>2</w:t>
            </w:r>
            <w:r w:rsidR="00A40626">
              <w:rPr>
                <w:sz w:val="24"/>
                <w:lang w:val="uk-UA"/>
              </w:rPr>
              <w:t>2</w:t>
            </w:r>
          </w:p>
        </w:tc>
        <w:tc>
          <w:tcPr>
            <w:tcW w:w="5103" w:type="dxa"/>
          </w:tcPr>
          <w:p w14:paraId="129163C5" w14:textId="77777777" w:rsidR="000D0948" w:rsidRPr="00FC0BFE" w:rsidRDefault="000D0948" w:rsidP="000D0948">
            <w:pPr>
              <w:spacing w:line="179" w:lineRule="atLeast"/>
              <w:rPr>
                <w:sz w:val="24"/>
                <w:lang w:val="uk-UA"/>
              </w:rPr>
            </w:pPr>
            <w:r w:rsidRPr="00FC0BFE">
              <w:rPr>
                <w:sz w:val="24"/>
                <w:shd w:val="clear" w:color="auto" w:fill="FFFFFF"/>
                <w:lang w:val="uk-UA"/>
              </w:rPr>
              <w:t>Організатору азартних ігор забороняється надавати гравцю позики для участі у грі, розміщувати у гральних закладах банківські та кредитні установи, ломбарди, банкомати, пункти обміну валют</w:t>
            </w:r>
          </w:p>
        </w:tc>
        <w:tc>
          <w:tcPr>
            <w:tcW w:w="3969" w:type="dxa"/>
          </w:tcPr>
          <w:p w14:paraId="6EAD43E5" w14:textId="77777777" w:rsidR="000D0948" w:rsidRPr="00FC0BFE" w:rsidRDefault="000D0948" w:rsidP="000D0948">
            <w:pPr>
              <w:spacing w:line="179" w:lineRule="atLeast"/>
              <w:jc w:val="center"/>
              <w:rPr>
                <w:sz w:val="24"/>
                <w:shd w:val="clear" w:color="auto" w:fill="FFFFFF"/>
                <w:lang w:val="uk-UA"/>
              </w:rPr>
            </w:pPr>
            <w:r w:rsidRPr="00FC0BFE">
              <w:rPr>
                <w:sz w:val="24"/>
                <w:shd w:val="clear" w:color="auto" w:fill="FFFFFF"/>
                <w:lang w:val="uk-UA"/>
              </w:rPr>
              <w:t xml:space="preserve">Частина четверта статті 15 Закону, </w:t>
            </w:r>
          </w:p>
          <w:p w14:paraId="0812A566" w14:textId="77777777" w:rsidR="000D0948" w:rsidRPr="00FC0BFE" w:rsidRDefault="000D0948" w:rsidP="000D0948">
            <w:pPr>
              <w:spacing w:line="179" w:lineRule="atLeast"/>
              <w:jc w:val="center"/>
              <w:rPr>
                <w:sz w:val="24"/>
                <w:shd w:val="clear" w:color="auto" w:fill="FFFFFF"/>
                <w:lang w:val="uk-UA"/>
              </w:rPr>
            </w:pPr>
            <w:r w:rsidRPr="00FC0BFE">
              <w:rPr>
                <w:sz w:val="24"/>
                <w:shd w:val="clear" w:color="auto" w:fill="FFFFFF"/>
                <w:lang w:val="uk-UA"/>
              </w:rPr>
              <w:t>пункт 26 Ліцензійних умов 2</w:t>
            </w:r>
          </w:p>
        </w:tc>
      </w:tr>
      <w:tr w:rsidR="000D0948" w:rsidRPr="00FC0BFE" w14:paraId="6590E3EB" w14:textId="77777777">
        <w:trPr>
          <w:trHeight w:val="120"/>
        </w:trPr>
        <w:tc>
          <w:tcPr>
            <w:tcW w:w="701" w:type="dxa"/>
          </w:tcPr>
          <w:p w14:paraId="542AA96B" w14:textId="6C76567F" w:rsidR="000D0948" w:rsidRPr="00FC0BFE" w:rsidRDefault="000D0948" w:rsidP="000D0948">
            <w:pPr>
              <w:spacing w:line="179" w:lineRule="atLeast"/>
              <w:jc w:val="center"/>
              <w:rPr>
                <w:sz w:val="24"/>
                <w:lang w:val="uk-UA"/>
              </w:rPr>
            </w:pPr>
            <w:r>
              <w:rPr>
                <w:sz w:val="24"/>
                <w:lang w:val="uk-UA"/>
              </w:rPr>
              <w:t>2</w:t>
            </w:r>
            <w:r w:rsidR="00CF7155">
              <w:rPr>
                <w:sz w:val="24"/>
                <w:lang w:val="uk-UA"/>
              </w:rPr>
              <w:t>3</w:t>
            </w:r>
          </w:p>
        </w:tc>
        <w:tc>
          <w:tcPr>
            <w:tcW w:w="5103" w:type="dxa"/>
          </w:tcPr>
          <w:p w14:paraId="03B24F5B" w14:textId="77777777" w:rsidR="000D0948" w:rsidRPr="00B97D1F" w:rsidRDefault="000D0948" w:rsidP="000D0948">
            <w:pPr>
              <w:spacing w:line="179" w:lineRule="atLeast"/>
              <w:rPr>
                <w:sz w:val="24"/>
                <w:shd w:val="clear" w:color="auto" w:fill="FFFFFF"/>
                <w:lang w:val="uk-UA"/>
              </w:rPr>
            </w:pPr>
            <w:r w:rsidRPr="00B97D1F">
              <w:rPr>
                <w:sz w:val="24"/>
                <w:lang w:val="uk-UA"/>
              </w:rPr>
              <w:t>Організатор азартних ігор зобов’язаний встановити та розробити правила організатора  азартної гри  (у тому числі порядок визначення результату азартних ігор, розрахунку та здійснення виплат виграшів (призів), умови взаємодії організатора азартних ігор з гравцями та іншими особами, що повинні міститися у </w:t>
            </w:r>
            <w:hyperlink r:id="rId9" w:anchor="w1_5" w:history="1">
              <w:r w:rsidRPr="00B97D1F">
                <w:rPr>
                  <w:rStyle w:val="ad"/>
                  <w:color w:val="auto"/>
                  <w:sz w:val="24"/>
                  <w:u w:val="none"/>
                  <w:lang w:val="uk-UA"/>
                </w:rPr>
                <w:t>правил</w:t>
              </w:r>
            </w:hyperlink>
            <w:r w:rsidRPr="00B97D1F">
              <w:rPr>
                <w:sz w:val="24"/>
                <w:lang w:val="uk-UA"/>
              </w:rPr>
              <w:t>ах проведення азартних ігор)</w:t>
            </w:r>
          </w:p>
        </w:tc>
        <w:tc>
          <w:tcPr>
            <w:tcW w:w="3969" w:type="dxa"/>
          </w:tcPr>
          <w:p w14:paraId="6A9B1598" w14:textId="77777777" w:rsidR="000D0948" w:rsidRPr="00B97D1F" w:rsidRDefault="000D0948" w:rsidP="000D0948">
            <w:pPr>
              <w:pStyle w:val="TableTABL"/>
              <w:jc w:val="center"/>
              <w:rPr>
                <w:rFonts w:ascii="Times New Roman" w:hAnsi="Times New Roman"/>
                <w:color w:val="auto"/>
                <w:sz w:val="24"/>
                <w:lang w:val="uk-UA"/>
              </w:rPr>
            </w:pPr>
            <w:r w:rsidRPr="00B97D1F">
              <w:rPr>
                <w:rFonts w:ascii="Times New Roman" w:hAnsi="Times New Roman"/>
                <w:color w:val="auto"/>
                <w:sz w:val="24"/>
                <w:lang w:val="uk-UA"/>
              </w:rPr>
              <w:t xml:space="preserve">Пункт 6 </w:t>
            </w:r>
            <w:r w:rsidRPr="00B97D1F">
              <w:rPr>
                <w:rFonts w:ascii="Times New Roman" w:hAnsi="Times New Roman"/>
                <w:color w:val="auto"/>
                <w:sz w:val="24"/>
                <w:lang w:val="uk-UA"/>
              </w:rPr>
              <w:br/>
              <w:t>частини першої</w:t>
            </w:r>
          </w:p>
          <w:p w14:paraId="5A98699E" w14:textId="77777777" w:rsidR="000D0948" w:rsidRPr="00B97D1F" w:rsidRDefault="000D0948" w:rsidP="000D0948">
            <w:pPr>
              <w:pStyle w:val="TableTABL"/>
              <w:jc w:val="center"/>
              <w:rPr>
                <w:rFonts w:ascii="Times New Roman" w:hAnsi="Times New Roman"/>
                <w:color w:val="auto"/>
                <w:sz w:val="24"/>
                <w:lang w:val="uk-UA"/>
              </w:rPr>
            </w:pPr>
            <w:r w:rsidRPr="00B97D1F">
              <w:rPr>
                <w:rFonts w:ascii="Times New Roman" w:hAnsi="Times New Roman"/>
                <w:color w:val="auto"/>
                <w:sz w:val="24"/>
                <w:lang w:val="uk-UA"/>
              </w:rPr>
              <w:t>статті 15 Закону;</w:t>
            </w:r>
          </w:p>
          <w:p w14:paraId="2418C6D7" w14:textId="77777777" w:rsidR="000D0948" w:rsidRPr="00B97D1F" w:rsidRDefault="000D0948" w:rsidP="000D0948">
            <w:pPr>
              <w:spacing w:line="179" w:lineRule="atLeast"/>
              <w:jc w:val="center"/>
              <w:rPr>
                <w:sz w:val="24"/>
                <w:shd w:val="clear" w:color="auto" w:fill="FFFFFF"/>
                <w:lang w:val="uk-UA"/>
              </w:rPr>
            </w:pPr>
            <w:r w:rsidRPr="00B97D1F">
              <w:rPr>
                <w:sz w:val="24"/>
                <w:lang w:val="uk-UA"/>
              </w:rPr>
              <w:t>підпункт 6 пункту 25 Ліцензійних умов 2</w:t>
            </w:r>
          </w:p>
        </w:tc>
      </w:tr>
      <w:tr w:rsidR="000D0948" w:rsidRPr="00FC0BFE" w14:paraId="25CAE98C" w14:textId="77777777">
        <w:trPr>
          <w:trHeight w:val="120"/>
        </w:trPr>
        <w:tc>
          <w:tcPr>
            <w:tcW w:w="701" w:type="dxa"/>
          </w:tcPr>
          <w:p w14:paraId="0284A8F5" w14:textId="3C245BFB" w:rsidR="000D0948" w:rsidRPr="00FC0BFE" w:rsidRDefault="000D0948" w:rsidP="000D0948">
            <w:pPr>
              <w:spacing w:line="179" w:lineRule="atLeast"/>
              <w:jc w:val="center"/>
              <w:rPr>
                <w:sz w:val="24"/>
                <w:lang w:val="uk-UA"/>
              </w:rPr>
            </w:pPr>
            <w:r>
              <w:rPr>
                <w:sz w:val="24"/>
                <w:lang w:val="uk-UA"/>
              </w:rPr>
              <w:t>2</w:t>
            </w:r>
            <w:r w:rsidR="00CF7155">
              <w:rPr>
                <w:sz w:val="24"/>
                <w:lang w:val="uk-UA"/>
              </w:rPr>
              <w:t>4</w:t>
            </w:r>
            <w:r w:rsidRPr="00FC0BFE">
              <w:rPr>
                <w:sz w:val="24"/>
                <w:lang w:val="uk-UA"/>
              </w:rPr>
              <w:t>.</w:t>
            </w:r>
          </w:p>
        </w:tc>
        <w:tc>
          <w:tcPr>
            <w:tcW w:w="5103" w:type="dxa"/>
          </w:tcPr>
          <w:p w14:paraId="365278C6" w14:textId="77777777" w:rsidR="000D0948" w:rsidRPr="00FC0BFE" w:rsidRDefault="000D0948" w:rsidP="000D0948">
            <w:pPr>
              <w:spacing w:line="179" w:lineRule="atLeast"/>
              <w:rPr>
                <w:sz w:val="24"/>
                <w:lang w:val="uk-UA"/>
              </w:rPr>
            </w:pPr>
            <w:r w:rsidRPr="00FC0BFE">
              <w:rPr>
                <w:sz w:val="24"/>
                <w:shd w:val="clear" w:color="auto" w:fill="FFFFFF"/>
                <w:lang w:val="uk-UA"/>
              </w:rPr>
              <w:t xml:space="preserve">Організатор азартних ігор зобов’язаний </w:t>
            </w:r>
          </w:p>
          <w:p w14:paraId="14F01F7F" w14:textId="77777777" w:rsidR="000D0948" w:rsidRPr="00FC0BFE" w:rsidRDefault="000D0948" w:rsidP="000D0948">
            <w:pPr>
              <w:spacing w:line="179" w:lineRule="atLeast"/>
              <w:rPr>
                <w:sz w:val="24"/>
                <w:lang w:val="uk-UA"/>
              </w:rPr>
            </w:pPr>
            <w:r w:rsidRPr="00FC0BFE">
              <w:rPr>
                <w:sz w:val="24"/>
                <w:lang w:val="uk-UA"/>
              </w:rPr>
              <w:t xml:space="preserve">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w:t>
            </w:r>
            <w:r w:rsidRPr="00FC0BFE">
              <w:rPr>
                <w:sz w:val="24"/>
                <w:lang w:val="uk-UA"/>
              </w:rPr>
              <w:lastRenderedPageBreak/>
              <w:t>мову, повідомлення щодо можливого програшу та втрати коштів.</w:t>
            </w:r>
          </w:p>
        </w:tc>
        <w:tc>
          <w:tcPr>
            <w:tcW w:w="3969" w:type="dxa"/>
          </w:tcPr>
          <w:p w14:paraId="5AF51444" w14:textId="77777777" w:rsidR="000D0948" w:rsidRPr="00FC0BFE" w:rsidRDefault="000D0948" w:rsidP="000D0948">
            <w:pPr>
              <w:spacing w:line="179" w:lineRule="atLeast"/>
              <w:jc w:val="center"/>
              <w:rPr>
                <w:sz w:val="24"/>
                <w:lang w:val="uk-UA"/>
              </w:rPr>
            </w:pPr>
            <w:r w:rsidRPr="00FC0BFE">
              <w:rPr>
                <w:sz w:val="24"/>
                <w:lang w:val="uk-UA"/>
              </w:rPr>
              <w:lastRenderedPageBreak/>
              <w:t>пункт 15 частини першої</w:t>
            </w:r>
          </w:p>
          <w:p w14:paraId="07175956" w14:textId="77777777" w:rsidR="000D0948" w:rsidRPr="00FC0BFE" w:rsidRDefault="000D0948" w:rsidP="000D0948">
            <w:pPr>
              <w:spacing w:line="179" w:lineRule="atLeast"/>
              <w:jc w:val="center"/>
              <w:rPr>
                <w:sz w:val="24"/>
                <w:shd w:val="clear" w:color="auto" w:fill="FFFFFF"/>
                <w:lang w:val="uk-UA"/>
              </w:rPr>
            </w:pPr>
            <w:r w:rsidRPr="00FC0BFE">
              <w:rPr>
                <w:sz w:val="24"/>
                <w:lang w:val="uk-UA"/>
              </w:rPr>
              <w:t xml:space="preserve">статті 15 Закону, </w:t>
            </w:r>
            <w:r w:rsidRPr="00FC0BFE">
              <w:rPr>
                <w:sz w:val="24"/>
                <w:shd w:val="clear" w:color="auto" w:fill="FFFFFF"/>
                <w:lang w:val="uk-UA"/>
              </w:rPr>
              <w:t>підпункт 14 пункту 25 Ліцензійних умов 2</w:t>
            </w:r>
          </w:p>
        </w:tc>
      </w:tr>
      <w:tr w:rsidR="000D0948" w:rsidRPr="00FC0BFE" w14:paraId="1ACDBA10" w14:textId="77777777">
        <w:trPr>
          <w:trHeight w:val="120"/>
        </w:trPr>
        <w:tc>
          <w:tcPr>
            <w:tcW w:w="701" w:type="dxa"/>
          </w:tcPr>
          <w:p w14:paraId="746E6743" w14:textId="20976E7C" w:rsidR="000D0948" w:rsidRPr="00FC0BFE" w:rsidRDefault="000D0948" w:rsidP="000D0948">
            <w:pPr>
              <w:spacing w:line="179" w:lineRule="atLeast"/>
              <w:jc w:val="center"/>
              <w:rPr>
                <w:sz w:val="24"/>
                <w:lang w:val="uk-UA"/>
              </w:rPr>
            </w:pPr>
            <w:r>
              <w:rPr>
                <w:sz w:val="24"/>
                <w:lang w:val="uk-UA"/>
              </w:rPr>
              <w:t>2</w:t>
            </w:r>
            <w:r w:rsidR="00CF7155">
              <w:rPr>
                <w:sz w:val="24"/>
                <w:lang w:val="uk-UA"/>
              </w:rPr>
              <w:t>5</w:t>
            </w:r>
          </w:p>
        </w:tc>
        <w:tc>
          <w:tcPr>
            <w:tcW w:w="5103" w:type="dxa"/>
          </w:tcPr>
          <w:p w14:paraId="4A7C7983" w14:textId="77777777" w:rsidR="000D0948" w:rsidRPr="00FC0BFE" w:rsidRDefault="000D0948" w:rsidP="000D0948">
            <w:pPr>
              <w:spacing w:line="179" w:lineRule="atLeast"/>
              <w:rPr>
                <w:sz w:val="24"/>
                <w:lang w:val="uk-UA"/>
              </w:rPr>
            </w:pPr>
            <w:r w:rsidRPr="00FC0BFE">
              <w:rPr>
                <w:sz w:val="24"/>
                <w:shd w:val="clear" w:color="auto" w:fill="FFFFFF"/>
                <w:lang w:val="uk-UA"/>
              </w:rPr>
              <w:t xml:space="preserve">Організатор азартних ігор зобов’язаний </w:t>
            </w:r>
            <w:r w:rsidRPr="00FC0BFE">
              <w:rPr>
                <w:sz w:val="24"/>
                <w:lang w:val="uk-UA"/>
              </w:rPr>
              <w:t>розміщувати у загальному доступі в місцях провадження діяльності у сфері організації та проведення азартних ігор інформаційні матеріали щодо гральної залежності та відповідальної гри, зокрема про обмеження віку гравця, шанси на виграш, принципи відповідальної гри, ознаки патологічної та проблемної гральної залежності та про місця, де можна отримати допомогу в разі гральної залежності</w:t>
            </w:r>
          </w:p>
        </w:tc>
        <w:tc>
          <w:tcPr>
            <w:tcW w:w="3969" w:type="dxa"/>
          </w:tcPr>
          <w:p w14:paraId="244E8051" w14:textId="77777777" w:rsidR="000D0948" w:rsidRPr="00FC0BFE" w:rsidRDefault="000D0948" w:rsidP="000D0948">
            <w:pPr>
              <w:spacing w:line="179" w:lineRule="atLeast"/>
              <w:jc w:val="center"/>
              <w:rPr>
                <w:sz w:val="24"/>
                <w:lang w:val="uk-UA"/>
              </w:rPr>
            </w:pPr>
            <w:r w:rsidRPr="00FC0BFE">
              <w:rPr>
                <w:sz w:val="24"/>
                <w:lang w:val="uk-UA"/>
              </w:rPr>
              <w:t xml:space="preserve">Пункт 20 частини першої статті 15 Закону, </w:t>
            </w:r>
          </w:p>
          <w:p w14:paraId="729D6237" w14:textId="77777777" w:rsidR="000D0948" w:rsidRPr="00FC0BFE" w:rsidRDefault="000D0948" w:rsidP="000D0948">
            <w:pPr>
              <w:spacing w:line="179" w:lineRule="atLeast"/>
              <w:jc w:val="center"/>
              <w:rPr>
                <w:sz w:val="24"/>
                <w:lang w:val="uk-UA"/>
              </w:rPr>
            </w:pPr>
            <w:r w:rsidRPr="00FC0BFE">
              <w:rPr>
                <w:sz w:val="24"/>
                <w:shd w:val="clear" w:color="auto" w:fill="FFFFFF"/>
                <w:lang w:val="uk-UA"/>
              </w:rPr>
              <w:t>підпункт 19 пункту 25 Ліцензійних умов 2</w:t>
            </w:r>
          </w:p>
        </w:tc>
      </w:tr>
      <w:tr w:rsidR="000D0948" w:rsidRPr="00FC0BFE" w14:paraId="0DAD6380" w14:textId="77777777">
        <w:trPr>
          <w:trHeight w:val="120"/>
        </w:trPr>
        <w:tc>
          <w:tcPr>
            <w:tcW w:w="701" w:type="dxa"/>
          </w:tcPr>
          <w:p w14:paraId="6167C8CF" w14:textId="2D5E956E" w:rsidR="000D0948" w:rsidRPr="00FC0BFE" w:rsidRDefault="00CF7155" w:rsidP="000D0948">
            <w:pPr>
              <w:spacing w:line="179" w:lineRule="atLeast"/>
              <w:jc w:val="center"/>
              <w:rPr>
                <w:sz w:val="24"/>
                <w:lang w:val="uk-UA"/>
              </w:rPr>
            </w:pPr>
            <w:r>
              <w:rPr>
                <w:sz w:val="24"/>
                <w:lang w:val="uk-UA"/>
              </w:rPr>
              <w:t>26</w:t>
            </w:r>
          </w:p>
        </w:tc>
        <w:tc>
          <w:tcPr>
            <w:tcW w:w="5103" w:type="dxa"/>
          </w:tcPr>
          <w:p w14:paraId="658F9499" w14:textId="77777777" w:rsidR="000D0948" w:rsidRPr="00FC0BFE" w:rsidRDefault="000D0948" w:rsidP="000D0948">
            <w:pPr>
              <w:spacing w:line="179" w:lineRule="atLeast"/>
              <w:rPr>
                <w:sz w:val="24"/>
                <w:lang w:val="uk-UA"/>
              </w:rPr>
            </w:pPr>
            <w:r w:rsidRPr="00FC0BFE">
              <w:rPr>
                <w:sz w:val="24"/>
                <w:shd w:val="clear" w:color="auto" w:fill="FFFFFF"/>
                <w:lang w:val="uk-UA"/>
              </w:rPr>
              <w:t xml:space="preserve">Організатори азартних ігор надають гравцям інформацію про діяльність організацій, лікувальних закладів та/або медичних працівників, які лікують ігрову залежність (контактні дані, телефон служби підтримки), </w:t>
            </w:r>
            <w:r w:rsidRPr="00FC0BFE">
              <w:rPr>
                <w:sz w:val="24"/>
                <w:lang w:val="uk-UA"/>
              </w:rPr>
              <w:t>що доступна</w:t>
            </w:r>
            <w:r w:rsidRPr="00FC0BFE">
              <w:rPr>
                <w:sz w:val="24"/>
                <w:shd w:val="clear" w:color="auto" w:fill="FFFFFF"/>
                <w:lang w:val="uk-UA"/>
              </w:rPr>
              <w:t xml:space="preserve"> в друкованому вигляді в місцях провадження діяльності</w:t>
            </w:r>
          </w:p>
        </w:tc>
        <w:tc>
          <w:tcPr>
            <w:tcW w:w="3969" w:type="dxa"/>
          </w:tcPr>
          <w:p w14:paraId="5044A4E5" w14:textId="77777777" w:rsidR="000D0948" w:rsidRPr="00FC0BFE" w:rsidRDefault="000D0948" w:rsidP="000D0948">
            <w:pPr>
              <w:spacing w:line="179" w:lineRule="atLeast"/>
              <w:jc w:val="center"/>
              <w:rPr>
                <w:sz w:val="24"/>
                <w:lang w:val="uk-UA"/>
              </w:rPr>
            </w:pPr>
            <w:r w:rsidRPr="00FC0BFE">
              <w:rPr>
                <w:sz w:val="24"/>
                <w:lang w:val="uk-UA"/>
              </w:rPr>
              <w:t xml:space="preserve">Частина четверта статті 16 Закону, </w:t>
            </w:r>
          </w:p>
          <w:p w14:paraId="7476D3EF" w14:textId="77777777" w:rsidR="000D0948" w:rsidRPr="00FC0BFE" w:rsidRDefault="000D0948" w:rsidP="000D0948">
            <w:pPr>
              <w:spacing w:line="179" w:lineRule="atLeast"/>
              <w:jc w:val="center"/>
              <w:rPr>
                <w:sz w:val="24"/>
                <w:lang w:val="uk-UA"/>
              </w:rPr>
            </w:pPr>
            <w:r w:rsidRPr="00FC0BFE">
              <w:rPr>
                <w:sz w:val="24"/>
                <w:shd w:val="clear" w:color="auto" w:fill="FFFFFF"/>
                <w:lang w:val="uk-UA"/>
              </w:rPr>
              <w:t xml:space="preserve">підпункт 24 пункту 25 Ліцензійних умов </w:t>
            </w:r>
            <w:r w:rsidRPr="00FC0BFE">
              <w:rPr>
                <w:sz w:val="24"/>
                <w:lang w:val="uk-UA"/>
              </w:rPr>
              <w:t>2</w:t>
            </w:r>
          </w:p>
        </w:tc>
      </w:tr>
      <w:tr w:rsidR="000D0948" w:rsidRPr="00FC0BFE" w14:paraId="2DC3EA83" w14:textId="77777777">
        <w:trPr>
          <w:trHeight w:val="120"/>
        </w:trPr>
        <w:tc>
          <w:tcPr>
            <w:tcW w:w="701" w:type="dxa"/>
          </w:tcPr>
          <w:p w14:paraId="4FCED9B9" w14:textId="258D00A6" w:rsidR="000D0948" w:rsidRPr="00FC0BFE" w:rsidRDefault="00CF7155" w:rsidP="000D0948">
            <w:pPr>
              <w:spacing w:line="179" w:lineRule="atLeast"/>
              <w:jc w:val="center"/>
              <w:rPr>
                <w:sz w:val="24"/>
                <w:lang w:val="uk-UA"/>
              </w:rPr>
            </w:pPr>
            <w:r>
              <w:rPr>
                <w:sz w:val="24"/>
                <w:lang w:val="uk-UA"/>
              </w:rPr>
              <w:t>27</w:t>
            </w:r>
          </w:p>
        </w:tc>
        <w:tc>
          <w:tcPr>
            <w:tcW w:w="5103" w:type="dxa"/>
          </w:tcPr>
          <w:p w14:paraId="4D837F33" w14:textId="77777777" w:rsidR="000D0948" w:rsidRPr="00FC0BFE" w:rsidRDefault="000D0948" w:rsidP="000D0948">
            <w:pPr>
              <w:spacing w:line="179" w:lineRule="atLeast"/>
              <w:rPr>
                <w:sz w:val="24"/>
                <w:shd w:val="clear" w:color="auto" w:fill="FFFFFF"/>
                <w:lang w:val="uk-UA"/>
              </w:rPr>
            </w:pPr>
            <w:r w:rsidRPr="00FC0BFE">
              <w:rPr>
                <w:sz w:val="24"/>
                <w:shd w:val="clear" w:color="auto" w:fill="FFFFFF"/>
                <w:lang w:val="uk-UA"/>
              </w:rPr>
              <w:t>Бланки заяви про самообмеження розміщуються у доступному для гравців та відвідувачів місці у гральному закладі</w:t>
            </w:r>
          </w:p>
        </w:tc>
        <w:tc>
          <w:tcPr>
            <w:tcW w:w="3969" w:type="dxa"/>
          </w:tcPr>
          <w:p w14:paraId="48B39E12" w14:textId="77777777" w:rsidR="000D0948" w:rsidRPr="00FC0BFE" w:rsidRDefault="000D0948" w:rsidP="000D0948">
            <w:pPr>
              <w:spacing w:line="179" w:lineRule="atLeast"/>
              <w:jc w:val="center"/>
              <w:rPr>
                <w:sz w:val="24"/>
                <w:lang w:val="uk-UA"/>
              </w:rPr>
            </w:pPr>
            <w:r w:rsidRPr="00FC0BFE">
              <w:rPr>
                <w:sz w:val="24"/>
                <w:lang w:val="uk-UA"/>
              </w:rPr>
              <w:t>Абзац третій частини сьомої статті 16 Закону</w:t>
            </w:r>
          </w:p>
        </w:tc>
      </w:tr>
      <w:tr w:rsidR="000D0948" w:rsidRPr="00FC0BFE" w14:paraId="4EC20380" w14:textId="77777777">
        <w:trPr>
          <w:trHeight w:val="1064"/>
        </w:trPr>
        <w:tc>
          <w:tcPr>
            <w:tcW w:w="701" w:type="dxa"/>
          </w:tcPr>
          <w:p w14:paraId="5008727D" w14:textId="6E7F5281" w:rsidR="000D0948" w:rsidRPr="00FC0BFE" w:rsidRDefault="00CF7155" w:rsidP="000D0948">
            <w:pPr>
              <w:spacing w:line="179" w:lineRule="atLeast"/>
              <w:jc w:val="center"/>
              <w:rPr>
                <w:sz w:val="24"/>
                <w:lang w:val="uk-UA"/>
              </w:rPr>
            </w:pPr>
            <w:r>
              <w:rPr>
                <w:sz w:val="24"/>
                <w:lang w:val="uk-UA"/>
              </w:rPr>
              <w:t>28</w:t>
            </w:r>
          </w:p>
        </w:tc>
        <w:tc>
          <w:tcPr>
            <w:tcW w:w="5103" w:type="dxa"/>
          </w:tcPr>
          <w:p w14:paraId="6F1D0983" w14:textId="77777777" w:rsidR="000D0948" w:rsidRPr="00FC0BFE" w:rsidRDefault="000D0948" w:rsidP="000D0948">
            <w:pPr>
              <w:spacing w:line="179" w:lineRule="atLeast"/>
              <w:rPr>
                <w:color w:val="000000"/>
                <w:sz w:val="24"/>
                <w:shd w:val="clear" w:color="auto" w:fill="FFFFFF"/>
                <w:lang w:val="uk-UA"/>
              </w:rPr>
            </w:pPr>
            <w:r w:rsidRPr="00FC0BFE">
              <w:rPr>
                <w:color w:val="000000"/>
                <w:sz w:val="24"/>
                <w:shd w:val="clear" w:color="auto" w:fill="FFFFFF"/>
                <w:lang w:val="uk-UA"/>
              </w:rPr>
              <w:t>У разі використання ігрових </w:t>
            </w:r>
            <w:bookmarkStart w:id="10" w:name="w1_5"/>
            <w:r w:rsidRPr="00FC0BFE">
              <w:rPr>
                <w:color w:val="000000"/>
                <w:sz w:val="24"/>
                <w:shd w:val="clear" w:color="auto" w:fill="FFFFFF"/>
                <w:lang w:val="uk-UA"/>
              </w:rPr>
              <w:fldChar w:fldCharType="begin"/>
            </w:r>
            <w:r w:rsidRPr="00FC0BFE">
              <w:rPr>
                <w:color w:val="000000"/>
                <w:sz w:val="24"/>
                <w:shd w:val="clear" w:color="auto" w:fill="FFFFFF"/>
                <w:lang w:val="uk-UA"/>
              </w:rPr>
              <w:instrText>HYPERLINK "https://zakon.rada.gov.ua/laws/show/1341-2020-%D0%BF?find=1&amp;text=%D0%B7%D0%B0%D0%BC%D1%96%D0%BD%D0%BD" \l "w1_6"</w:instrText>
            </w:r>
            <w:r w:rsidRPr="00FC0BFE">
              <w:rPr>
                <w:color w:val="000000"/>
                <w:sz w:val="24"/>
                <w:shd w:val="clear" w:color="auto" w:fill="FFFFFF"/>
                <w:lang w:val="uk-UA"/>
              </w:rPr>
            </w:r>
            <w:r w:rsidRPr="00FC0BFE">
              <w:rPr>
                <w:color w:val="000000"/>
                <w:sz w:val="24"/>
                <w:shd w:val="clear" w:color="auto" w:fill="FFFFFF"/>
                <w:lang w:val="uk-UA"/>
              </w:rPr>
              <w:fldChar w:fldCharType="separate"/>
            </w:r>
            <w:r w:rsidRPr="00FC0BFE">
              <w:rPr>
                <w:rStyle w:val="ad"/>
                <w:color w:val="000000"/>
                <w:sz w:val="24"/>
                <w:u w:val="none"/>
                <w:shd w:val="clear" w:color="auto" w:fill="FFFFFF"/>
                <w:lang w:val="uk-UA"/>
              </w:rPr>
              <w:t>замінн</w:t>
            </w:r>
            <w:r w:rsidRPr="00FC0BFE">
              <w:rPr>
                <w:color w:val="000000"/>
                <w:sz w:val="24"/>
                <w:shd w:val="clear" w:color="auto" w:fill="FFFFFF"/>
                <w:lang w:val="uk-UA"/>
              </w:rPr>
              <w:fldChar w:fldCharType="end"/>
            </w:r>
            <w:bookmarkEnd w:id="10"/>
            <w:r w:rsidRPr="00FC0BFE">
              <w:rPr>
                <w:color w:val="000000"/>
                <w:sz w:val="24"/>
                <w:shd w:val="clear" w:color="auto" w:fill="FFFFFF"/>
                <w:lang w:val="uk-UA"/>
              </w:rPr>
              <w:t>иків гривні організатор азартних ігор зобов’язаний вести їх облік</w:t>
            </w:r>
          </w:p>
        </w:tc>
        <w:tc>
          <w:tcPr>
            <w:tcW w:w="3969" w:type="dxa"/>
          </w:tcPr>
          <w:p w14:paraId="4802DA34" w14:textId="77777777" w:rsidR="000D0948" w:rsidRPr="00FC0BFE" w:rsidRDefault="000D0948" w:rsidP="000D0948">
            <w:pPr>
              <w:spacing w:line="179" w:lineRule="atLeast"/>
              <w:jc w:val="center"/>
              <w:rPr>
                <w:color w:val="000000"/>
                <w:sz w:val="24"/>
                <w:lang w:val="uk-UA"/>
              </w:rPr>
            </w:pPr>
            <w:r w:rsidRPr="00FC0BFE">
              <w:rPr>
                <w:color w:val="000000"/>
                <w:sz w:val="24"/>
                <w:lang w:val="uk-UA"/>
              </w:rPr>
              <w:t>Пункт 14 частини першої  статті 15 Закону</w:t>
            </w:r>
          </w:p>
          <w:p w14:paraId="3079E139" w14:textId="77777777" w:rsidR="000D0948" w:rsidRPr="00FC0BFE" w:rsidRDefault="000D0948" w:rsidP="000D0948">
            <w:pPr>
              <w:spacing w:line="179" w:lineRule="atLeast"/>
              <w:jc w:val="center"/>
              <w:rPr>
                <w:color w:val="000000"/>
                <w:sz w:val="24"/>
                <w:lang w:val="uk-UA"/>
              </w:rPr>
            </w:pPr>
          </w:p>
        </w:tc>
      </w:tr>
      <w:tr w:rsidR="000D0948" w:rsidRPr="00FC0BFE" w14:paraId="3DDFAB07" w14:textId="77777777">
        <w:trPr>
          <w:trHeight w:val="1064"/>
        </w:trPr>
        <w:tc>
          <w:tcPr>
            <w:tcW w:w="701" w:type="dxa"/>
          </w:tcPr>
          <w:p w14:paraId="040D1D65" w14:textId="5CD762BA" w:rsidR="000D0948" w:rsidRPr="00FC0BFE" w:rsidRDefault="00CF7155" w:rsidP="000D0948">
            <w:pPr>
              <w:spacing w:line="179" w:lineRule="atLeast"/>
              <w:jc w:val="center"/>
              <w:rPr>
                <w:sz w:val="24"/>
                <w:lang w:val="uk-UA"/>
              </w:rPr>
            </w:pPr>
            <w:r>
              <w:rPr>
                <w:sz w:val="24"/>
                <w:lang w:val="uk-UA"/>
              </w:rPr>
              <w:t>29</w:t>
            </w:r>
            <w:r w:rsidR="000D0948" w:rsidRPr="00FC0BFE">
              <w:rPr>
                <w:sz w:val="24"/>
                <w:lang w:val="uk-UA"/>
              </w:rPr>
              <w:t>.</w:t>
            </w:r>
          </w:p>
        </w:tc>
        <w:tc>
          <w:tcPr>
            <w:tcW w:w="5103" w:type="dxa"/>
          </w:tcPr>
          <w:p w14:paraId="062D61A5" w14:textId="77777777" w:rsidR="000D0948" w:rsidRPr="00FC0BFE" w:rsidRDefault="000D0948" w:rsidP="000D0948">
            <w:pPr>
              <w:spacing w:line="179" w:lineRule="atLeast"/>
              <w:rPr>
                <w:sz w:val="24"/>
                <w:shd w:val="clear" w:color="auto" w:fill="FFFFFF"/>
                <w:lang w:val="uk-UA"/>
              </w:rPr>
            </w:pPr>
            <w:r w:rsidRPr="00FC0BFE">
              <w:rPr>
                <w:sz w:val="24"/>
                <w:shd w:val="clear" w:color="auto" w:fill="FFFFFF"/>
                <w:lang w:val="uk-UA"/>
              </w:rPr>
              <w:t xml:space="preserve">Організатор азартних ігор зобов’язаний вести облік виграшів (призів), величина яких постійно зростає і залежить від кількості внесених ставок (кумулятивного або прогресивного </w:t>
            </w:r>
            <w:proofErr w:type="spellStart"/>
            <w:r w:rsidRPr="00FC0BFE">
              <w:rPr>
                <w:sz w:val="24"/>
                <w:shd w:val="clear" w:color="auto" w:fill="FFFFFF"/>
                <w:lang w:val="uk-UA"/>
              </w:rPr>
              <w:t>джек</w:t>
            </w:r>
            <w:proofErr w:type="spellEnd"/>
            <w:r w:rsidRPr="00FC0BFE">
              <w:rPr>
                <w:sz w:val="24"/>
                <w:shd w:val="clear" w:color="auto" w:fill="FFFFFF"/>
                <w:lang w:val="uk-UA"/>
              </w:rPr>
              <w:t>-поту) (у разі наявності таких виграшів (призів).</w:t>
            </w:r>
          </w:p>
        </w:tc>
        <w:tc>
          <w:tcPr>
            <w:tcW w:w="3969" w:type="dxa"/>
          </w:tcPr>
          <w:p w14:paraId="1607A207" w14:textId="77777777" w:rsidR="000D0948" w:rsidRPr="00FC0BFE" w:rsidRDefault="000D0948" w:rsidP="000D0948">
            <w:pPr>
              <w:spacing w:line="179" w:lineRule="atLeast"/>
              <w:jc w:val="center"/>
              <w:rPr>
                <w:sz w:val="24"/>
                <w:lang w:val="uk-UA"/>
              </w:rPr>
            </w:pPr>
            <w:r w:rsidRPr="00FC0BFE">
              <w:rPr>
                <w:sz w:val="24"/>
                <w:lang w:val="uk-UA"/>
              </w:rPr>
              <w:t>Пункт 13 частини першої статі 15 Закону</w:t>
            </w:r>
          </w:p>
        </w:tc>
      </w:tr>
      <w:tr w:rsidR="000D0948" w:rsidRPr="00FC0BFE" w14:paraId="42BBA92D" w14:textId="77777777">
        <w:trPr>
          <w:trHeight w:val="1064"/>
        </w:trPr>
        <w:tc>
          <w:tcPr>
            <w:tcW w:w="701" w:type="dxa"/>
          </w:tcPr>
          <w:p w14:paraId="48B10622" w14:textId="625B9566" w:rsidR="000D0948" w:rsidRPr="00FC0BFE" w:rsidRDefault="000D0948" w:rsidP="000D0948">
            <w:pPr>
              <w:spacing w:line="179" w:lineRule="atLeast"/>
              <w:jc w:val="center"/>
              <w:rPr>
                <w:sz w:val="24"/>
                <w:lang w:val="uk-UA"/>
              </w:rPr>
            </w:pPr>
            <w:r w:rsidRPr="00FC0BFE">
              <w:rPr>
                <w:sz w:val="24"/>
                <w:lang w:val="uk-UA"/>
              </w:rPr>
              <w:t>3</w:t>
            </w:r>
            <w:r w:rsidR="00CF7155">
              <w:rPr>
                <w:sz w:val="24"/>
                <w:lang w:val="uk-UA"/>
              </w:rPr>
              <w:t>0</w:t>
            </w:r>
          </w:p>
        </w:tc>
        <w:tc>
          <w:tcPr>
            <w:tcW w:w="5103" w:type="dxa"/>
          </w:tcPr>
          <w:p w14:paraId="4A4510FB" w14:textId="77777777" w:rsidR="000D0948" w:rsidRPr="00FC0BFE" w:rsidRDefault="000D0948" w:rsidP="000D0948">
            <w:pPr>
              <w:spacing w:line="179" w:lineRule="atLeast"/>
              <w:rPr>
                <w:sz w:val="24"/>
                <w:shd w:val="clear" w:color="auto" w:fill="FFFFFF"/>
                <w:lang w:val="uk-UA"/>
              </w:rPr>
            </w:pPr>
            <w:r w:rsidRPr="00FC0BFE">
              <w:rPr>
                <w:sz w:val="24"/>
                <w:lang w:val="uk-UA"/>
              </w:rPr>
              <w:t>Прийняття і повернення коштів, внесених гравцями для участі в азартних іграх у залах гральних автоматів, виплата виграшів (призів) здійснюються виключно у касах грального закладу з обов’язковим дотриманням вимог законодавства щодо застосування реєстраторів розрахункових операцій та ведення касових операцій у національній валюті</w:t>
            </w:r>
          </w:p>
        </w:tc>
        <w:tc>
          <w:tcPr>
            <w:tcW w:w="3969" w:type="dxa"/>
          </w:tcPr>
          <w:p w14:paraId="56A943BA" w14:textId="77777777" w:rsidR="000D0948" w:rsidRPr="00FC0BFE" w:rsidRDefault="000D0948" w:rsidP="000D0948">
            <w:pPr>
              <w:spacing w:line="179" w:lineRule="atLeast"/>
              <w:jc w:val="center"/>
              <w:rPr>
                <w:sz w:val="24"/>
                <w:lang w:val="uk-UA"/>
              </w:rPr>
            </w:pPr>
            <w:r w:rsidRPr="00FC0BFE">
              <w:rPr>
                <w:sz w:val="24"/>
                <w:lang w:val="uk-UA"/>
              </w:rPr>
              <w:t>Частина перша</w:t>
            </w:r>
          </w:p>
          <w:p w14:paraId="3698088B" w14:textId="77777777" w:rsidR="000D0948" w:rsidRPr="00FC0BFE" w:rsidRDefault="000D0948" w:rsidP="000D0948">
            <w:pPr>
              <w:spacing w:line="179" w:lineRule="atLeast"/>
              <w:jc w:val="center"/>
              <w:rPr>
                <w:sz w:val="24"/>
                <w:lang w:val="uk-UA"/>
              </w:rPr>
            </w:pPr>
            <w:r w:rsidRPr="00FC0BFE">
              <w:rPr>
                <w:sz w:val="24"/>
                <w:lang w:val="uk-UA"/>
              </w:rPr>
              <w:t>статті 41</w:t>
            </w:r>
          </w:p>
          <w:p w14:paraId="018C8B66" w14:textId="77777777" w:rsidR="000D0948" w:rsidRPr="00FC0BFE" w:rsidRDefault="000D0948" w:rsidP="000D0948">
            <w:pPr>
              <w:spacing w:line="179" w:lineRule="atLeast"/>
              <w:jc w:val="center"/>
              <w:rPr>
                <w:sz w:val="24"/>
                <w:lang w:val="uk-UA"/>
              </w:rPr>
            </w:pPr>
            <w:r w:rsidRPr="00FC0BFE">
              <w:rPr>
                <w:sz w:val="24"/>
                <w:lang w:val="uk-UA"/>
              </w:rPr>
              <w:t>Закону,</w:t>
            </w:r>
          </w:p>
          <w:p w14:paraId="07CC85CD" w14:textId="77777777" w:rsidR="000D0948" w:rsidRPr="00FC0BFE" w:rsidRDefault="000D0948" w:rsidP="000D0948">
            <w:pPr>
              <w:spacing w:line="179" w:lineRule="atLeast"/>
              <w:jc w:val="center"/>
              <w:rPr>
                <w:sz w:val="24"/>
                <w:lang w:val="uk-UA"/>
              </w:rPr>
            </w:pPr>
            <w:r w:rsidRPr="00FC0BFE">
              <w:rPr>
                <w:sz w:val="24"/>
                <w:lang w:val="uk-UA"/>
              </w:rPr>
              <w:t xml:space="preserve"> пункт 38 Ліцензійних умов 2</w:t>
            </w:r>
          </w:p>
          <w:p w14:paraId="4C35B05C" w14:textId="77777777" w:rsidR="000D0948" w:rsidRPr="00FC0BFE" w:rsidRDefault="000D0948" w:rsidP="000D0948">
            <w:pPr>
              <w:spacing w:line="179" w:lineRule="atLeast"/>
              <w:jc w:val="center"/>
              <w:rPr>
                <w:sz w:val="24"/>
                <w:lang w:val="uk-UA"/>
              </w:rPr>
            </w:pPr>
          </w:p>
        </w:tc>
      </w:tr>
      <w:tr w:rsidR="000D0948" w:rsidRPr="00FC0BFE" w14:paraId="2F9A86CE" w14:textId="77777777">
        <w:trPr>
          <w:trHeight w:val="1064"/>
        </w:trPr>
        <w:tc>
          <w:tcPr>
            <w:tcW w:w="701" w:type="dxa"/>
          </w:tcPr>
          <w:p w14:paraId="1F79FDC7" w14:textId="2DC10EA5" w:rsidR="000D0948" w:rsidRPr="00FC0BFE" w:rsidRDefault="00CF7155" w:rsidP="000D0948">
            <w:pPr>
              <w:spacing w:line="179" w:lineRule="atLeast"/>
              <w:jc w:val="center"/>
              <w:rPr>
                <w:sz w:val="24"/>
                <w:lang w:val="uk-UA"/>
              </w:rPr>
            </w:pPr>
            <w:r>
              <w:rPr>
                <w:sz w:val="24"/>
                <w:lang w:val="uk-UA"/>
              </w:rPr>
              <w:t>31</w:t>
            </w:r>
          </w:p>
        </w:tc>
        <w:tc>
          <w:tcPr>
            <w:tcW w:w="5103" w:type="dxa"/>
          </w:tcPr>
          <w:p w14:paraId="2609798F" w14:textId="579CAAA1" w:rsidR="000D0948" w:rsidRPr="009B583D" w:rsidRDefault="000D0948" w:rsidP="000D0948">
            <w:pPr>
              <w:spacing w:line="179" w:lineRule="atLeast"/>
              <w:rPr>
                <w:sz w:val="24"/>
                <w:lang w:val="uk-UA"/>
              </w:rPr>
            </w:pPr>
            <w:r w:rsidRPr="009B583D">
              <w:rPr>
                <w:sz w:val="24"/>
                <w:shd w:val="clear" w:color="auto" w:fill="FFFFFF"/>
                <w:lang w:val="uk-UA"/>
              </w:rPr>
              <w:t>Організатор азартних ігор зобов’язаний розглядати скарги гравців та інших осіб, у тому числі в електронній формі, надавати на них відповіді у строки, визначені правилами проведення азартних ігор</w:t>
            </w:r>
          </w:p>
        </w:tc>
        <w:tc>
          <w:tcPr>
            <w:tcW w:w="3969" w:type="dxa"/>
          </w:tcPr>
          <w:p w14:paraId="54893A9D" w14:textId="304AC3BF" w:rsidR="000D0948" w:rsidRPr="009B583D" w:rsidRDefault="000D0948" w:rsidP="000D0948">
            <w:pPr>
              <w:spacing w:line="179" w:lineRule="atLeast"/>
              <w:jc w:val="center"/>
              <w:rPr>
                <w:sz w:val="24"/>
                <w:lang w:val="uk-UA"/>
              </w:rPr>
            </w:pPr>
            <w:r w:rsidRPr="009B583D">
              <w:rPr>
                <w:sz w:val="24"/>
                <w:lang w:val="uk-UA"/>
              </w:rPr>
              <w:t xml:space="preserve">Пункт 21 частини першої статті 15 Закону </w:t>
            </w:r>
          </w:p>
        </w:tc>
      </w:tr>
      <w:tr w:rsidR="000D0948" w:rsidRPr="00FC0BFE" w14:paraId="39586754" w14:textId="77777777">
        <w:trPr>
          <w:trHeight w:val="1064"/>
        </w:trPr>
        <w:tc>
          <w:tcPr>
            <w:tcW w:w="701" w:type="dxa"/>
          </w:tcPr>
          <w:p w14:paraId="50C3FFBA" w14:textId="4765F6FC" w:rsidR="000D0948" w:rsidRPr="00FC0BFE" w:rsidRDefault="00CF7155" w:rsidP="000D0948">
            <w:pPr>
              <w:spacing w:line="179" w:lineRule="atLeast"/>
              <w:jc w:val="center"/>
              <w:rPr>
                <w:sz w:val="24"/>
                <w:lang w:val="uk-UA"/>
              </w:rPr>
            </w:pPr>
            <w:r>
              <w:rPr>
                <w:sz w:val="24"/>
                <w:lang w:val="uk-UA"/>
              </w:rPr>
              <w:t>32</w:t>
            </w:r>
          </w:p>
        </w:tc>
        <w:tc>
          <w:tcPr>
            <w:tcW w:w="5103" w:type="dxa"/>
          </w:tcPr>
          <w:p w14:paraId="0A36537F" w14:textId="0219D329" w:rsidR="000D0948" w:rsidRPr="009B583D" w:rsidRDefault="000D0948" w:rsidP="000D0948">
            <w:pPr>
              <w:spacing w:line="179" w:lineRule="atLeast"/>
              <w:rPr>
                <w:sz w:val="24"/>
                <w:lang w:val="uk-UA"/>
              </w:rPr>
            </w:pPr>
            <w:r w:rsidRPr="009B583D">
              <w:rPr>
                <w:sz w:val="24"/>
                <w:shd w:val="clear" w:color="auto" w:fill="FFFFFF"/>
                <w:lang w:val="uk-UA"/>
              </w:rPr>
              <w:t xml:space="preserve">Організатор азартних ігор зобов’язаний забезпечити періодичне проведення інструктажів із персоналом щодо принципів відповідального ставлення до азартних ігор та заходів, спрямованих на запобігання </w:t>
            </w:r>
            <w:r w:rsidRPr="009B583D">
              <w:rPr>
                <w:sz w:val="24"/>
                <w:shd w:val="clear" w:color="auto" w:fill="FFFFFF"/>
                <w:lang w:val="uk-UA"/>
              </w:rPr>
              <w:lastRenderedPageBreak/>
              <w:t>(попередження) виникненню ігрової залежності</w:t>
            </w:r>
          </w:p>
        </w:tc>
        <w:tc>
          <w:tcPr>
            <w:tcW w:w="3969" w:type="dxa"/>
          </w:tcPr>
          <w:p w14:paraId="612DE934" w14:textId="39736201" w:rsidR="000D0948" w:rsidRPr="009B583D" w:rsidRDefault="000D0948" w:rsidP="000D0948">
            <w:pPr>
              <w:spacing w:line="179" w:lineRule="atLeast"/>
              <w:jc w:val="center"/>
              <w:rPr>
                <w:sz w:val="24"/>
                <w:lang w:val="uk-UA"/>
              </w:rPr>
            </w:pPr>
            <w:r w:rsidRPr="009B583D">
              <w:rPr>
                <w:sz w:val="24"/>
                <w:lang w:val="uk-UA"/>
              </w:rPr>
              <w:lastRenderedPageBreak/>
              <w:t>Частина п’ята  статті 16 Закону</w:t>
            </w:r>
          </w:p>
        </w:tc>
      </w:tr>
      <w:tr w:rsidR="000D0948" w:rsidRPr="00FC0BFE" w14:paraId="6E9EBF5E" w14:textId="77777777">
        <w:trPr>
          <w:trHeight w:val="1064"/>
        </w:trPr>
        <w:tc>
          <w:tcPr>
            <w:tcW w:w="701" w:type="dxa"/>
          </w:tcPr>
          <w:p w14:paraId="4E1F0C1E" w14:textId="4EE7561E" w:rsidR="000D0948" w:rsidRPr="00FC0BFE" w:rsidRDefault="00CF7155" w:rsidP="000D0948">
            <w:pPr>
              <w:spacing w:line="179" w:lineRule="atLeast"/>
              <w:jc w:val="center"/>
              <w:rPr>
                <w:sz w:val="24"/>
                <w:lang w:val="uk-UA"/>
              </w:rPr>
            </w:pPr>
            <w:r>
              <w:rPr>
                <w:sz w:val="24"/>
                <w:lang w:val="uk-UA"/>
              </w:rPr>
              <w:t>33</w:t>
            </w:r>
          </w:p>
        </w:tc>
        <w:tc>
          <w:tcPr>
            <w:tcW w:w="5103" w:type="dxa"/>
          </w:tcPr>
          <w:p w14:paraId="1820C72C" w14:textId="33C68165" w:rsidR="000D0948" w:rsidRPr="009B583D" w:rsidRDefault="000D0948" w:rsidP="000D0948">
            <w:pPr>
              <w:spacing w:line="179" w:lineRule="atLeast"/>
              <w:rPr>
                <w:sz w:val="24"/>
                <w:lang w:val="uk-UA"/>
              </w:rPr>
            </w:pPr>
            <w:r w:rsidRPr="009B583D">
              <w:rPr>
                <w:sz w:val="24"/>
                <w:shd w:val="clear" w:color="auto" w:fill="FFFFFF"/>
                <w:lang w:val="uk-UA"/>
              </w:rPr>
              <w:t>Організатор азартних ігор не пізніше наступного робочого дня з дня отримання заяви про самообмеження про обмеження у відвідуваннях гральних закладів та участі в азартних іграх вносить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tc>
        <w:tc>
          <w:tcPr>
            <w:tcW w:w="3969" w:type="dxa"/>
          </w:tcPr>
          <w:p w14:paraId="3C85A885" w14:textId="43D124CE" w:rsidR="000D0948" w:rsidRPr="009B583D" w:rsidRDefault="000D0948" w:rsidP="000D0948">
            <w:pPr>
              <w:spacing w:line="179" w:lineRule="atLeast"/>
              <w:jc w:val="center"/>
              <w:rPr>
                <w:sz w:val="24"/>
                <w:lang w:val="uk-UA"/>
              </w:rPr>
            </w:pPr>
            <w:r w:rsidRPr="009B583D">
              <w:rPr>
                <w:sz w:val="24"/>
                <w:lang w:val="uk-UA"/>
              </w:rPr>
              <w:t>Частина шістнадцята статті 16 Закону</w:t>
            </w:r>
          </w:p>
        </w:tc>
      </w:tr>
      <w:tr w:rsidR="000D0948" w:rsidRPr="00FC0BFE" w14:paraId="36B768BA" w14:textId="77777777">
        <w:trPr>
          <w:trHeight w:val="120"/>
        </w:trPr>
        <w:tc>
          <w:tcPr>
            <w:tcW w:w="9773" w:type="dxa"/>
            <w:gridSpan w:val="3"/>
          </w:tcPr>
          <w:p w14:paraId="34560D26" w14:textId="77777777" w:rsidR="000D0948" w:rsidRPr="00FC0BFE" w:rsidRDefault="000D0948" w:rsidP="000D0948">
            <w:pPr>
              <w:spacing w:line="179" w:lineRule="atLeast"/>
              <w:jc w:val="center"/>
              <w:rPr>
                <w:b/>
                <w:color w:val="000000"/>
                <w:sz w:val="24"/>
                <w:lang w:val="uk-UA"/>
              </w:rPr>
            </w:pPr>
          </w:p>
          <w:p w14:paraId="64433090" w14:textId="77777777" w:rsidR="000D0948" w:rsidRPr="00FC0BFE" w:rsidRDefault="000D0948" w:rsidP="000D0948">
            <w:pPr>
              <w:spacing w:line="179" w:lineRule="atLeast"/>
              <w:jc w:val="center"/>
              <w:rPr>
                <w:b/>
                <w:color w:val="000000"/>
                <w:sz w:val="24"/>
                <w:lang w:val="uk-UA"/>
              </w:rPr>
            </w:pPr>
            <w:r w:rsidRPr="00FC0BFE">
              <w:rPr>
                <w:b/>
                <w:color w:val="000000"/>
                <w:sz w:val="24"/>
                <w:lang w:val="uk-UA"/>
              </w:rPr>
              <w:t>Стосовно дотримання організатором азартних ігор вимог законодавства до діяльності у сфері організації та проведення букмекерської діяльності</w:t>
            </w:r>
          </w:p>
          <w:p w14:paraId="00AAE247" w14:textId="77777777" w:rsidR="000D0948" w:rsidRPr="00FC0BFE" w:rsidRDefault="000D0948" w:rsidP="000D0948">
            <w:pPr>
              <w:spacing w:line="179" w:lineRule="atLeast"/>
              <w:rPr>
                <w:color w:val="000000"/>
                <w:sz w:val="24"/>
                <w:lang w:val="uk-UA"/>
              </w:rPr>
            </w:pPr>
          </w:p>
        </w:tc>
      </w:tr>
      <w:tr w:rsidR="00AC2260" w:rsidRPr="00FC0BFE" w14:paraId="6E8FC8C7" w14:textId="77777777">
        <w:trPr>
          <w:trHeight w:val="193"/>
        </w:trPr>
        <w:tc>
          <w:tcPr>
            <w:tcW w:w="701" w:type="dxa"/>
          </w:tcPr>
          <w:p w14:paraId="5D6E1BC8" w14:textId="345B5C85" w:rsidR="00AC2260" w:rsidRPr="00FC0BFE" w:rsidRDefault="00AC2260" w:rsidP="00AC2260">
            <w:pPr>
              <w:spacing w:line="179" w:lineRule="atLeast"/>
              <w:jc w:val="center"/>
              <w:rPr>
                <w:sz w:val="24"/>
                <w:lang w:val="uk-UA"/>
              </w:rPr>
            </w:pPr>
            <w:r>
              <w:rPr>
                <w:sz w:val="24"/>
                <w:lang w:val="uk-UA"/>
              </w:rPr>
              <w:t>1</w:t>
            </w:r>
          </w:p>
        </w:tc>
        <w:tc>
          <w:tcPr>
            <w:tcW w:w="5103" w:type="dxa"/>
          </w:tcPr>
          <w:p w14:paraId="6574FB6A" w14:textId="77777777" w:rsidR="00AC2260" w:rsidRPr="00773337" w:rsidRDefault="00AC2260" w:rsidP="00AC2260">
            <w:pPr>
              <w:spacing w:line="179" w:lineRule="atLeast"/>
              <w:rPr>
                <w:sz w:val="24"/>
                <w:lang w:val="uk-UA"/>
              </w:rPr>
            </w:pPr>
            <w:r w:rsidRPr="00773337">
              <w:rPr>
                <w:sz w:val="24"/>
                <w:lang w:val="uk-UA"/>
              </w:rPr>
              <w:t>Букмекерська діяльність в Україні провадиться виключно на підставі ліцензії на провадження діяльності з організації та проведення букмекерської діяльності.</w:t>
            </w:r>
          </w:p>
          <w:p w14:paraId="312F12C3" w14:textId="77777777" w:rsidR="00B97D1F" w:rsidRPr="00773337" w:rsidRDefault="00B97D1F" w:rsidP="00AC2260">
            <w:pPr>
              <w:spacing w:line="179" w:lineRule="atLeast"/>
              <w:rPr>
                <w:sz w:val="24"/>
                <w:lang w:val="uk-UA"/>
              </w:rPr>
            </w:pPr>
          </w:p>
          <w:p w14:paraId="18BBEE33" w14:textId="77777777" w:rsidR="00AC2260" w:rsidRPr="00773337" w:rsidRDefault="00AC2260" w:rsidP="00AC2260">
            <w:pPr>
              <w:spacing w:line="179" w:lineRule="atLeast"/>
              <w:rPr>
                <w:sz w:val="24"/>
                <w:lang w:val="uk-UA"/>
              </w:rPr>
            </w:pPr>
            <w:r w:rsidRPr="00773337">
              <w:rPr>
                <w:sz w:val="24"/>
                <w:lang w:val="uk-UA"/>
              </w:rPr>
              <w:t>Букмекерські пункти організатора букмекерської діяльності розміщуються на території спеціальної гральної зони, а загальна площа приміщення букмекерського пункту повинна становити не менше 50 (п’ятдесяти) квадратних метрів.</w:t>
            </w:r>
          </w:p>
          <w:p w14:paraId="7CADC7A1" w14:textId="77777777" w:rsidR="00AC2260" w:rsidRPr="00773337" w:rsidRDefault="00AC2260" w:rsidP="00AC2260">
            <w:pPr>
              <w:spacing w:line="179" w:lineRule="atLeast"/>
              <w:rPr>
                <w:sz w:val="24"/>
                <w:lang w:val="uk-UA"/>
              </w:rPr>
            </w:pPr>
          </w:p>
          <w:p w14:paraId="155353F7" w14:textId="77777777" w:rsidR="00B97D1F" w:rsidRPr="00773337" w:rsidRDefault="00B97D1F" w:rsidP="00AC2260">
            <w:pPr>
              <w:spacing w:line="179" w:lineRule="atLeast"/>
              <w:rPr>
                <w:sz w:val="24"/>
                <w:lang w:val="uk-UA"/>
              </w:rPr>
            </w:pPr>
          </w:p>
          <w:p w14:paraId="10CCFD38" w14:textId="77777777" w:rsidR="00B97D1F" w:rsidRPr="00773337" w:rsidRDefault="00B97D1F" w:rsidP="00AC2260">
            <w:pPr>
              <w:spacing w:line="179" w:lineRule="atLeast"/>
              <w:rPr>
                <w:sz w:val="24"/>
                <w:lang w:val="uk-UA"/>
              </w:rPr>
            </w:pPr>
          </w:p>
          <w:p w14:paraId="5C23DF2B" w14:textId="77777777" w:rsidR="00B97D1F" w:rsidRPr="00773337" w:rsidRDefault="00B97D1F" w:rsidP="00AC2260">
            <w:pPr>
              <w:spacing w:line="179" w:lineRule="atLeast"/>
              <w:rPr>
                <w:sz w:val="24"/>
                <w:lang w:val="uk-UA"/>
              </w:rPr>
            </w:pPr>
          </w:p>
          <w:p w14:paraId="068AEE74" w14:textId="77777777" w:rsidR="00B97D1F" w:rsidRPr="00773337" w:rsidRDefault="00B97D1F" w:rsidP="00AC2260">
            <w:pPr>
              <w:spacing w:line="179" w:lineRule="atLeast"/>
              <w:rPr>
                <w:sz w:val="24"/>
                <w:lang w:val="uk-UA"/>
              </w:rPr>
            </w:pPr>
          </w:p>
          <w:p w14:paraId="642CA996" w14:textId="31D07907" w:rsidR="00AC2260" w:rsidRPr="00773337" w:rsidRDefault="00AC2260" w:rsidP="00AC2260">
            <w:pPr>
              <w:spacing w:line="179" w:lineRule="atLeast"/>
              <w:rPr>
                <w:sz w:val="24"/>
                <w:lang w:val="uk-UA"/>
              </w:rPr>
            </w:pPr>
            <w:r w:rsidRPr="00773337">
              <w:rPr>
                <w:sz w:val="24"/>
                <w:shd w:val="clear" w:color="auto" w:fill="FFFFFF"/>
                <w:lang w:val="uk-UA"/>
              </w:rPr>
              <w:t xml:space="preserve">Забороняється розташовувати </w:t>
            </w:r>
            <w:r w:rsidRPr="00773337">
              <w:rPr>
                <w:sz w:val="24"/>
                <w:lang w:val="uk-UA"/>
              </w:rPr>
              <w:t>букмекерські пункти організатора букмекерської діяльності</w:t>
            </w:r>
            <w:r w:rsidRPr="00773337">
              <w:rPr>
                <w:sz w:val="24"/>
                <w:shd w:val="clear" w:color="auto" w:fill="FFFFFF"/>
                <w:lang w:val="uk-UA"/>
              </w:rPr>
              <w:t xml:space="preserve"> у приміщеннях,  заборони щодо яких визначені Законом та Ліцензійними умовами</w:t>
            </w:r>
          </w:p>
        </w:tc>
        <w:tc>
          <w:tcPr>
            <w:tcW w:w="3969" w:type="dxa"/>
          </w:tcPr>
          <w:p w14:paraId="25BFE008" w14:textId="77777777" w:rsidR="00AC2260" w:rsidRPr="00773337" w:rsidRDefault="00AC2260" w:rsidP="00AC2260">
            <w:pPr>
              <w:spacing w:line="179" w:lineRule="atLeast"/>
              <w:jc w:val="center"/>
              <w:rPr>
                <w:sz w:val="24"/>
                <w:lang w:val="uk-UA"/>
              </w:rPr>
            </w:pPr>
            <w:r w:rsidRPr="00773337">
              <w:rPr>
                <w:sz w:val="24"/>
                <w:lang w:val="uk-UA"/>
              </w:rPr>
              <w:t xml:space="preserve">Частина 1 статті 31 Закону, </w:t>
            </w:r>
          </w:p>
          <w:p w14:paraId="000E3B80" w14:textId="77777777" w:rsidR="00AC2260" w:rsidRPr="00773337" w:rsidRDefault="00AC2260" w:rsidP="00AC2260">
            <w:pPr>
              <w:spacing w:line="179" w:lineRule="atLeast"/>
              <w:jc w:val="center"/>
              <w:rPr>
                <w:sz w:val="24"/>
                <w:lang w:val="uk-UA"/>
              </w:rPr>
            </w:pPr>
          </w:p>
          <w:p w14:paraId="4369B2AD" w14:textId="77777777" w:rsidR="00AC2260" w:rsidRPr="00773337" w:rsidRDefault="00AC2260" w:rsidP="00AC2260">
            <w:pPr>
              <w:spacing w:line="179" w:lineRule="atLeast"/>
              <w:jc w:val="center"/>
              <w:rPr>
                <w:sz w:val="24"/>
                <w:lang w:val="uk-UA"/>
              </w:rPr>
            </w:pPr>
          </w:p>
          <w:p w14:paraId="7B366211" w14:textId="77777777" w:rsidR="00AC2260" w:rsidRPr="00773337" w:rsidRDefault="00AC2260" w:rsidP="00AC2260">
            <w:pPr>
              <w:spacing w:line="179" w:lineRule="atLeast"/>
              <w:jc w:val="center"/>
              <w:rPr>
                <w:sz w:val="24"/>
                <w:lang w:val="uk-UA"/>
              </w:rPr>
            </w:pPr>
          </w:p>
          <w:p w14:paraId="50BB01EE" w14:textId="77777777" w:rsidR="00AC2260" w:rsidRPr="00773337" w:rsidRDefault="00AC2260" w:rsidP="00AC2260">
            <w:pPr>
              <w:spacing w:line="179" w:lineRule="atLeast"/>
              <w:jc w:val="center"/>
              <w:rPr>
                <w:sz w:val="24"/>
                <w:lang w:val="uk-UA"/>
              </w:rPr>
            </w:pPr>
          </w:p>
          <w:p w14:paraId="0E8BB8D4" w14:textId="77777777" w:rsidR="00773337" w:rsidRPr="00773337" w:rsidRDefault="00773337" w:rsidP="00773337">
            <w:pPr>
              <w:spacing w:line="179" w:lineRule="atLeast"/>
              <w:jc w:val="center"/>
              <w:rPr>
                <w:sz w:val="24"/>
                <w:lang w:val="uk-UA"/>
              </w:rPr>
            </w:pPr>
            <w:r w:rsidRPr="00773337">
              <w:rPr>
                <w:sz w:val="24"/>
                <w:lang w:val="uk-UA"/>
              </w:rPr>
              <w:t xml:space="preserve">Частина третя статті 36 Закону, </w:t>
            </w:r>
          </w:p>
          <w:p w14:paraId="6B9ACC0A" w14:textId="17C59249" w:rsidR="00AC2260" w:rsidRPr="00773337" w:rsidRDefault="00773337" w:rsidP="00AC2260">
            <w:pPr>
              <w:spacing w:line="179" w:lineRule="atLeast"/>
              <w:jc w:val="center"/>
              <w:rPr>
                <w:sz w:val="24"/>
                <w:lang w:val="uk-UA"/>
              </w:rPr>
            </w:pPr>
            <w:r w:rsidRPr="00773337">
              <w:rPr>
                <w:sz w:val="24"/>
                <w:lang w:val="uk-UA"/>
              </w:rPr>
              <w:t xml:space="preserve">пункт 60 </w:t>
            </w:r>
            <w:r w:rsidR="00AC2260" w:rsidRPr="00773337">
              <w:rPr>
                <w:sz w:val="24"/>
                <w:shd w:val="clear" w:color="auto" w:fill="FFFFFF"/>
                <w:lang w:val="uk-UA"/>
              </w:rPr>
              <w:t>Ліцензійних умов  провадження діяльності у сфері організації та проведення букмекерської діяльності в букмекерських пунктах та в мережі Інтернет, затверджених постановою Кабінету Міністрів України від 21 грудня 2020 р. № 1341 (далі – Ліцензійні умови 3)</w:t>
            </w:r>
          </w:p>
          <w:p w14:paraId="2C928116" w14:textId="77777777" w:rsidR="00AC2260" w:rsidRPr="00773337" w:rsidRDefault="00AC2260" w:rsidP="00AC2260">
            <w:pPr>
              <w:spacing w:line="179" w:lineRule="atLeast"/>
              <w:jc w:val="center"/>
              <w:rPr>
                <w:sz w:val="24"/>
                <w:lang w:val="uk-UA"/>
              </w:rPr>
            </w:pPr>
          </w:p>
          <w:p w14:paraId="5BE0335A" w14:textId="77777777" w:rsidR="00AC2260" w:rsidRPr="00773337" w:rsidRDefault="00AC2260" w:rsidP="00AC2260">
            <w:pPr>
              <w:spacing w:line="179" w:lineRule="atLeast"/>
              <w:jc w:val="center"/>
              <w:rPr>
                <w:sz w:val="24"/>
                <w:lang w:val="uk-UA"/>
              </w:rPr>
            </w:pPr>
            <w:r w:rsidRPr="00773337">
              <w:rPr>
                <w:sz w:val="24"/>
                <w:lang w:val="uk-UA"/>
              </w:rPr>
              <w:t xml:space="preserve">Частина четверта статті 36 Закону, </w:t>
            </w:r>
          </w:p>
          <w:p w14:paraId="2072C8D8" w14:textId="431EFD01" w:rsidR="00AC2260" w:rsidRPr="00773337" w:rsidRDefault="00AC2260" w:rsidP="00AC2260">
            <w:pPr>
              <w:spacing w:line="179" w:lineRule="atLeast"/>
              <w:jc w:val="center"/>
              <w:rPr>
                <w:sz w:val="24"/>
                <w:lang w:val="uk-UA"/>
              </w:rPr>
            </w:pPr>
            <w:r w:rsidRPr="00773337">
              <w:rPr>
                <w:sz w:val="24"/>
                <w:lang w:val="uk-UA"/>
              </w:rPr>
              <w:t>пункт 32 Ліцензійних умов 3</w:t>
            </w:r>
          </w:p>
        </w:tc>
      </w:tr>
      <w:tr w:rsidR="00AC2260" w:rsidRPr="00FC0BFE" w14:paraId="79C7B7B8" w14:textId="77777777">
        <w:trPr>
          <w:trHeight w:val="193"/>
        </w:trPr>
        <w:tc>
          <w:tcPr>
            <w:tcW w:w="701" w:type="dxa"/>
          </w:tcPr>
          <w:p w14:paraId="3539847C" w14:textId="052AA187" w:rsidR="00AC2260" w:rsidRPr="00FC0BFE" w:rsidRDefault="00AC2260" w:rsidP="00AC2260">
            <w:pPr>
              <w:spacing w:line="179" w:lineRule="atLeast"/>
              <w:jc w:val="center"/>
              <w:rPr>
                <w:sz w:val="24"/>
                <w:lang w:val="uk-UA"/>
              </w:rPr>
            </w:pPr>
            <w:r>
              <w:rPr>
                <w:sz w:val="24"/>
                <w:lang w:val="uk-UA"/>
              </w:rPr>
              <w:t>2</w:t>
            </w:r>
          </w:p>
        </w:tc>
        <w:tc>
          <w:tcPr>
            <w:tcW w:w="5103" w:type="dxa"/>
          </w:tcPr>
          <w:p w14:paraId="7E466D74" w14:textId="291E7906" w:rsidR="00AC2260" w:rsidRPr="001000B9" w:rsidRDefault="00AC2260" w:rsidP="00AC2260">
            <w:pPr>
              <w:spacing w:line="179" w:lineRule="atLeast"/>
              <w:rPr>
                <w:color w:val="000000" w:themeColor="text1"/>
                <w:sz w:val="24"/>
                <w:lang w:val="uk-UA"/>
              </w:rPr>
            </w:pPr>
            <w:r w:rsidRPr="001000B9">
              <w:rPr>
                <w:color w:val="000000" w:themeColor="text1"/>
                <w:sz w:val="24"/>
                <w:lang w:val="uk-UA"/>
              </w:rPr>
              <w:t xml:space="preserve">Забезпечення зберігання у залі гральних автоматів таких документів або їх копій: </w:t>
            </w:r>
          </w:p>
          <w:p w14:paraId="083AABBF" w14:textId="77777777" w:rsidR="00AC2260" w:rsidRPr="00FC0BFE" w:rsidRDefault="00AC2260" w:rsidP="00AC2260">
            <w:pPr>
              <w:spacing w:line="179" w:lineRule="atLeast"/>
              <w:rPr>
                <w:color w:val="000000"/>
                <w:sz w:val="24"/>
                <w:lang w:val="uk-UA"/>
              </w:rPr>
            </w:pPr>
            <w:r w:rsidRPr="00FC0BFE">
              <w:rPr>
                <w:color w:val="000000"/>
                <w:sz w:val="24"/>
                <w:lang w:val="uk-UA"/>
              </w:rPr>
              <w:t xml:space="preserve">документи про право власності або користування приміщенням (свідоцтво про право власності, договір купівлі-продажу, договір оренди тощо), в якому здійснюються організація та проведення азартних ігор, </w:t>
            </w:r>
          </w:p>
          <w:p w14:paraId="53195BC1" w14:textId="0EE1D1CF" w:rsidR="00AC2260" w:rsidRPr="00FC0BFE" w:rsidRDefault="00AC2260" w:rsidP="00AC2260">
            <w:pPr>
              <w:spacing w:line="179" w:lineRule="atLeast"/>
              <w:rPr>
                <w:color w:val="000000"/>
                <w:sz w:val="24"/>
                <w:lang w:val="uk-UA"/>
              </w:rPr>
            </w:pPr>
            <w:r w:rsidRPr="00FC0BFE">
              <w:rPr>
                <w:color w:val="000000"/>
                <w:sz w:val="24"/>
                <w:lang w:val="uk-UA"/>
              </w:rPr>
              <w:t xml:space="preserve">документи про право власності або користування гральним обладнанням (договір купівлі-продажу, договір оренди, видаткова накладна тощо), </w:t>
            </w:r>
          </w:p>
          <w:p w14:paraId="7A9C50FA" w14:textId="30C3657E" w:rsidR="00AC2260" w:rsidRPr="00FC0BFE" w:rsidRDefault="00AC2260" w:rsidP="00AC2260">
            <w:pPr>
              <w:spacing w:line="179" w:lineRule="atLeast"/>
              <w:rPr>
                <w:color w:val="000000"/>
                <w:sz w:val="24"/>
                <w:lang w:val="uk-UA"/>
              </w:rPr>
            </w:pPr>
            <w:r w:rsidRPr="00FC0BFE">
              <w:rPr>
                <w:color w:val="000000"/>
                <w:sz w:val="24"/>
                <w:lang w:val="uk-UA"/>
              </w:rPr>
              <w:t>документи на гральне обладнання та відповідні сертифікати</w:t>
            </w:r>
          </w:p>
        </w:tc>
        <w:tc>
          <w:tcPr>
            <w:tcW w:w="3969" w:type="dxa"/>
          </w:tcPr>
          <w:p w14:paraId="59DB6F0B" w14:textId="77777777" w:rsidR="00AC2260" w:rsidRPr="00FC0BFE" w:rsidRDefault="00AC2260" w:rsidP="00AC2260">
            <w:pPr>
              <w:spacing w:line="179" w:lineRule="atLeast"/>
              <w:jc w:val="center"/>
              <w:rPr>
                <w:color w:val="000000"/>
                <w:sz w:val="24"/>
                <w:lang w:val="uk-UA"/>
              </w:rPr>
            </w:pPr>
            <w:r w:rsidRPr="00FC0BFE">
              <w:rPr>
                <w:color w:val="000000"/>
                <w:sz w:val="24"/>
                <w:lang w:val="uk-UA"/>
              </w:rPr>
              <w:t>Пункт 9 частини першої</w:t>
            </w:r>
          </w:p>
          <w:p w14:paraId="523FEC4F" w14:textId="0C875180" w:rsidR="00AC2260" w:rsidRPr="00FC0BFE" w:rsidRDefault="00AC2260" w:rsidP="00AC2260">
            <w:pPr>
              <w:spacing w:line="179" w:lineRule="atLeast"/>
              <w:jc w:val="center"/>
              <w:rPr>
                <w:color w:val="000000"/>
                <w:sz w:val="24"/>
                <w:shd w:val="clear" w:color="auto" w:fill="FFFFFF"/>
                <w:lang w:val="uk-UA"/>
              </w:rPr>
            </w:pPr>
            <w:r w:rsidRPr="00FC0BFE">
              <w:rPr>
                <w:color w:val="000000"/>
                <w:sz w:val="24"/>
                <w:lang w:val="uk-UA"/>
              </w:rPr>
              <w:t xml:space="preserve">статті 15 Закону, </w:t>
            </w:r>
            <w:r w:rsidRPr="00FC0BFE">
              <w:rPr>
                <w:color w:val="000000"/>
                <w:sz w:val="24"/>
                <w:shd w:val="clear" w:color="auto" w:fill="FFFFFF"/>
                <w:lang w:val="uk-UA"/>
              </w:rPr>
              <w:t>підпункт 8 пункту 25 Ліцензійних умов  3</w:t>
            </w:r>
          </w:p>
          <w:p w14:paraId="79598171" w14:textId="77777777" w:rsidR="00AC2260" w:rsidRPr="00FC0BFE" w:rsidRDefault="00AC2260" w:rsidP="00AC2260">
            <w:pPr>
              <w:spacing w:line="179" w:lineRule="atLeast"/>
              <w:jc w:val="center"/>
              <w:rPr>
                <w:color w:val="000000"/>
                <w:sz w:val="24"/>
                <w:lang w:val="uk-UA"/>
              </w:rPr>
            </w:pPr>
          </w:p>
        </w:tc>
      </w:tr>
      <w:tr w:rsidR="00AC2260" w:rsidRPr="00FC0BFE" w14:paraId="68687397" w14:textId="77777777">
        <w:trPr>
          <w:trHeight w:val="193"/>
        </w:trPr>
        <w:tc>
          <w:tcPr>
            <w:tcW w:w="701" w:type="dxa"/>
          </w:tcPr>
          <w:p w14:paraId="7C30C33C" w14:textId="5C780728" w:rsidR="00AC2260" w:rsidRPr="00FC0BFE" w:rsidRDefault="00AC2260" w:rsidP="00AC2260">
            <w:pPr>
              <w:spacing w:line="179" w:lineRule="atLeast"/>
              <w:jc w:val="center"/>
              <w:rPr>
                <w:sz w:val="24"/>
                <w:lang w:val="uk-UA"/>
              </w:rPr>
            </w:pPr>
            <w:r>
              <w:rPr>
                <w:sz w:val="24"/>
                <w:lang w:val="uk-UA"/>
              </w:rPr>
              <w:lastRenderedPageBreak/>
              <w:t>3</w:t>
            </w:r>
          </w:p>
        </w:tc>
        <w:tc>
          <w:tcPr>
            <w:tcW w:w="5103" w:type="dxa"/>
          </w:tcPr>
          <w:p w14:paraId="75BECCAE" w14:textId="77777777" w:rsidR="00AC2260" w:rsidRPr="00FC0BFE" w:rsidRDefault="00AC2260" w:rsidP="00AC2260">
            <w:pPr>
              <w:spacing w:line="179" w:lineRule="atLeast"/>
              <w:rPr>
                <w:color w:val="000000"/>
                <w:sz w:val="24"/>
                <w:lang w:val="uk-UA"/>
              </w:rPr>
            </w:pPr>
            <w:r w:rsidRPr="00FC0BFE">
              <w:rPr>
                <w:color w:val="000000"/>
                <w:sz w:val="24"/>
                <w:lang w:val="uk-UA"/>
              </w:rPr>
              <w:t>У своїй діяльності організатор букмекерської діяльності зобов’язаний створювати умови для:</w:t>
            </w:r>
            <w:bookmarkStart w:id="11" w:name="n680"/>
            <w:bookmarkEnd w:id="11"/>
          </w:p>
          <w:p w14:paraId="33BF2107" w14:textId="77777777" w:rsidR="00AC2260" w:rsidRPr="00FC0BFE" w:rsidRDefault="00AC2260" w:rsidP="00AC2260">
            <w:pPr>
              <w:spacing w:line="179" w:lineRule="atLeast"/>
              <w:rPr>
                <w:color w:val="000000"/>
                <w:sz w:val="24"/>
                <w:lang w:val="uk-UA"/>
              </w:rPr>
            </w:pPr>
            <w:r w:rsidRPr="00FC0BFE">
              <w:rPr>
                <w:color w:val="000000"/>
                <w:sz w:val="24"/>
                <w:lang w:val="uk-UA"/>
              </w:rPr>
              <w:t>- ознайомлення гравців та відвідувачів з інформацією про рішення про видачу ліцензії на провадження букмекерської діяльності (дата та номер рішення, строк дії ліцензії) або з її засвідченою копією, правилами участі у букмекерському парі або парі тоталізатора (правилами парі);</w:t>
            </w:r>
            <w:bookmarkStart w:id="12" w:name="n681"/>
            <w:bookmarkStart w:id="13" w:name="n682"/>
            <w:bookmarkEnd w:id="12"/>
            <w:bookmarkEnd w:id="13"/>
          </w:p>
          <w:p w14:paraId="4662E016" w14:textId="77777777" w:rsidR="00AC2260" w:rsidRPr="00FC0BFE" w:rsidRDefault="00AC2260" w:rsidP="00AC2260">
            <w:pPr>
              <w:spacing w:line="179" w:lineRule="atLeast"/>
              <w:rPr>
                <w:color w:val="000000"/>
                <w:sz w:val="24"/>
                <w:lang w:val="uk-UA"/>
              </w:rPr>
            </w:pPr>
            <w:r w:rsidRPr="00FC0BFE">
              <w:rPr>
                <w:color w:val="000000"/>
                <w:sz w:val="24"/>
                <w:lang w:val="uk-UA"/>
              </w:rPr>
              <w:t xml:space="preserve">  -  ознайомлення гравців та відвідувачів з переліком (лінією) подій, на які приймаються ставки;</w:t>
            </w:r>
          </w:p>
          <w:p w14:paraId="5A3B7DF6" w14:textId="77777777" w:rsidR="00AC2260" w:rsidRPr="00FC0BFE" w:rsidRDefault="00AC2260" w:rsidP="00AC2260">
            <w:pPr>
              <w:spacing w:line="179" w:lineRule="atLeast"/>
              <w:rPr>
                <w:color w:val="000000"/>
                <w:sz w:val="24"/>
                <w:lang w:val="uk-UA"/>
              </w:rPr>
            </w:pPr>
            <w:bookmarkStart w:id="14" w:name="n683"/>
            <w:bookmarkEnd w:id="14"/>
            <w:r w:rsidRPr="00FC0BFE">
              <w:rPr>
                <w:color w:val="000000"/>
                <w:sz w:val="24"/>
                <w:lang w:val="uk-UA"/>
              </w:rPr>
              <w:t xml:space="preserve"> - ознайомлення гравців та відвідувачів з результатами подій.</w:t>
            </w:r>
          </w:p>
        </w:tc>
        <w:tc>
          <w:tcPr>
            <w:tcW w:w="3969" w:type="dxa"/>
          </w:tcPr>
          <w:p w14:paraId="375C3BA1" w14:textId="77777777" w:rsidR="00AC2260" w:rsidRPr="00FC0BFE" w:rsidRDefault="00AC2260" w:rsidP="00AC2260">
            <w:pPr>
              <w:spacing w:line="179" w:lineRule="atLeast"/>
              <w:jc w:val="center"/>
              <w:rPr>
                <w:color w:val="000000"/>
                <w:sz w:val="24"/>
                <w:lang w:val="uk-UA"/>
              </w:rPr>
            </w:pPr>
            <w:r w:rsidRPr="00FC0BFE">
              <w:rPr>
                <w:color w:val="000000"/>
                <w:sz w:val="24"/>
                <w:lang w:val="uk-UA"/>
              </w:rPr>
              <w:t>Пункт 3 частини першої статті 32 Закону, підпункт 3 пункту 27 Ліцензійних умов 3</w:t>
            </w:r>
          </w:p>
        </w:tc>
      </w:tr>
      <w:tr w:rsidR="00AC2260" w:rsidRPr="00FC0BFE" w14:paraId="208659D5" w14:textId="77777777">
        <w:trPr>
          <w:trHeight w:val="193"/>
        </w:trPr>
        <w:tc>
          <w:tcPr>
            <w:tcW w:w="701" w:type="dxa"/>
          </w:tcPr>
          <w:p w14:paraId="0A275B79" w14:textId="2E7D18E6" w:rsidR="00AC2260" w:rsidRPr="00FC0BFE" w:rsidRDefault="00AC2260" w:rsidP="00AC2260">
            <w:pPr>
              <w:spacing w:line="179" w:lineRule="atLeast"/>
              <w:jc w:val="center"/>
              <w:rPr>
                <w:sz w:val="24"/>
                <w:lang w:val="uk-UA"/>
              </w:rPr>
            </w:pPr>
            <w:r>
              <w:rPr>
                <w:sz w:val="24"/>
                <w:lang w:val="uk-UA"/>
              </w:rPr>
              <w:t>4</w:t>
            </w:r>
          </w:p>
        </w:tc>
        <w:tc>
          <w:tcPr>
            <w:tcW w:w="5103" w:type="dxa"/>
          </w:tcPr>
          <w:p w14:paraId="22ECEEDA" w14:textId="77777777" w:rsidR="00AC2260" w:rsidRPr="00773337" w:rsidRDefault="00AC2260" w:rsidP="00AC2260">
            <w:pPr>
              <w:shd w:val="clear" w:color="auto" w:fill="FFFFFF"/>
              <w:spacing w:after="150"/>
              <w:jc w:val="both"/>
              <w:rPr>
                <w:sz w:val="24"/>
                <w:lang w:val="uk-UA"/>
              </w:rPr>
            </w:pPr>
            <w:r w:rsidRPr="00773337">
              <w:rPr>
                <w:sz w:val="24"/>
                <w:lang w:val="uk-UA"/>
              </w:rPr>
              <w:t>Організатор азартних ігор зобов’язаний встановити та розробити правила організатора  азартної гри</w:t>
            </w:r>
          </w:p>
        </w:tc>
        <w:tc>
          <w:tcPr>
            <w:tcW w:w="3969" w:type="dxa"/>
          </w:tcPr>
          <w:p w14:paraId="7693D604" w14:textId="77777777" w:rsidR="00AC2260" w:rsidRPr="00773337" w:rsidRDefault="00AC2260" w:rsidP="00AC2260">
            <w:pPr>
              <w:pStyle w:val="TableTABL"/>
              <w:jc w:val="center"/>
              <w:rPr>
                <w:rFonts w:ascii="Times New Roman" w:hAnsi="Times New Roman"/>
                <w:color w:val="auto"/>
                <w:sz w:val="24"/>
                <w:lang w:val="uk-UA"/>
              </w:rPr>
            </w:pPr>
            <w:r w:rsidRPr="00773337">
              <w:rPr>
                <w:rFonts w:ascii="Times New Roman" w:hAnsi="Times New Roman"/>
                <w:color w:val="auto"/>
                <w:sz w:val="24"/>
                <w:lang w:val="uk-UA"/>
              </w:rPr>
              <w:t>Пункт 6  частини першої статті 15 Закону; підпункт 6 пункту 25 Ліцензійних умов 3</w:t>
            </w:r>
          </w:p>
        </w:tc>
      </w:tr>
      <w:tr w:rsidR="00AC2260" w:rsidRPr="00FC0BFE" w14:paraId="047EDC8F" w14:textId="77777777">
        <w:trPr>
          <w:trHeight w:val="193"/>
        </w:trPr>
        <w:tc>
          <w:tcPr>
            <w:tcW w:w="701" w:type="dxa"/>
          </w:tcPr>
          <w:p w14:paraId="5D30F5F4" w14:textId="430327B8" w:rsidR="00AC2260" w:rsidRPr="00FC0BFE" w:rsidRDefault="00AC2260" w:rsidP="00AC2260">
            <w:pPr>
              <w:spacing w:line="179" w:lineRule="atLeast"/>
              <w:jc w:val="center"/>
              <w:rPr>
                <w:sz w:val="24"/>
                <w:lang w:val="uk-UA"/>
              </w:rPr>
            </w:pPr>
            <w:r>
              <w:rPr>
                <w:sz w:val="24"/>
                <w:lang w:val="uk-UA"/>
              </w:rPr>
              <w:t>5</w:t>
            </w:r>
          </w:p>
        </w:tc>
        <w:tc>
          <w:tcPr>
            <w:tcW w:w="5103" w:type="dxa"/>
          </w:tcPr>
          <w:p w14:paraId="3A58669C" w14:textId="1115ACEE" w:rsidR="00AC2260" w:rsidRPr="00FC0BFE" w:rsidRDefault="00AC2260" w:rsidP="00AC2260">
            <w:pPr>
              <w:shd w:val="clear" w:color="auto" w:fill="FFFFFF"/>
              <w:spacing w:after="150"/>
              <w:jc w:val="both"/>
              <w:rPr>
                <w:color w:val="000000"/>
                <w:sz w:val="24"/>
                <w:lang w:val="uk-UA"/>
              </w:rPr>
            </w:pPr>
            <w:r w:rsidRPr="00FC0BFE">
              <w:rPr>
                <w:color w:val="000000"/>
                <w:sz w:val="24"/>
                <w:lang w:val="uk-UA"/>
              </w:rPr>
              <w:t>Правила парі розміщуються у букмекерському пункті</w:t>
            </w:r>
            <w:r>
              <w:rPr>
                <w:color w:val="000000"/>
                <w:sz w:val="24"/>
                <w:lang w:val="uk-UA"/>
              </w:rPr>
              <w:t>.</w:t>
            </w:r>
          </w:p>
        </w:tc>
        <w:tc>
          <w:tcPr>
            <w:tcW w:w="3969" w:type="dxa"/>
          </w:tcPr>
          <w:p w14:paraId="6C6547C2" w14:textId="77777777" w:rsidR="00AC2260" w:rsidRPr="00FC0BFE" w:rsidRDefault="00AC2260" w:rsidP="00AC2260">
            <w:pPr>
              <w:pStyle w:val="TableTABL"/>
              <w:jc w:val="center"/>
              <w:rPr>
                <w:rFonts w:ascii="Times New Roman" w:hAnsi="Times New Roman"/>
                <w:sz w:val="24"/>
                <w:lang w:val="uk-UA"/>
              </w:rPr>
            </w:pPr>
            <w:r w:rsidRPr="00FC0BFE">
              <w:rPr>
                <w:rFonts w:ascii="Times New Roman" w:hAnsi="Times New Roman"/>
                <w:sz w:val="24"/>
                <w:lang w:val="uk-UA"/>
              </w:rPr>
              <w:t>Частина четверта статті 33 Закону</w:t>
            </w:r>
          </w:p>
        </w:tc>
      </w:tr>
      <w:tr w:rsidR="00AC2260" w:rsidRPr="00FC0BFE" w14:paraId="2EC21F08" w14:textId="77777777">
        <w:trPr>
          <w:trHeight w:val="120"/>
        </w:trPr>
        <w:tc>
          <w:tcPr>
            <w:tcW w:w="701" w:type="dxa"/>
          </w:tcPr>
          <w:p w14:paraId="0FAEB958" w14:textId="18B501C7" w:rsidR="00AC2260" w:rsidRPr="00FC0BFE" w:rsidRDefault="00773337" w:rsidP="00AC2260">
            <w:pPr>
              <w:spacing w:line="179" w:lineRule="atLeast"/>
              <w:jc w:val="center"/>
              <w:rPr>
                <w:sz w:val="24"/>
                <w:lang w:val="uk-UA"/>
              </w:rPr>
            </w:pPr>
            <w:r>
              <w:rPr>
                <w:sz w:val="24"/>
                <w:lang w:val="uk-UA"/>
              </w:rPr>
              <w:t>6</w:t>
            </w:r>
          </w:p>
        </w:tc>
        <w:tc>
          <w:tcPr>
            <w:tcW w:w="5103" w:type="dxa"/>
          </w:tcPr>
          <w:p w14:paraId="3D0925B5" w14:textId="7311EE88" w:rsidR="00AC2260" w:rsidRPr="00FC0BFE" w:rsidRDefault="00AC2260" w:rsidP="00AC2260">
            <w:pPr>
              <w:spacing w:line="179" w:lineRule="atLeast"/>
              <w:rPr>
                <w:color w:val="000000"/>
                <w:sz w:val="24"/>
                <w:lang w:val="uk-UA"/>
              </w:rPr>
            </w:pPr>
            <w:r w:rsidRPr="00FC0BFE">
              <w:rPr>
                <w:color w:val="000000"/>
                <w:sz w:val="24"/>
                <w:lang w:val="uk-UA"/>
              </w:rPr>
              <w:t>Організатор букмекерської діяльності в букмекерських пунктах зобов’язаний мати на праві власності або користування онлайн-систему</w:t>
            </w:r>
          </w:p>
        </w:tc>
        <w:tc>
          <w:tcPr>
            <w:tcW w:w="3969" w:type="dxa"/>
          </w:tcPr>
          <w:p w14:paraId="22F86833" w14:textId="77777777" w:rsidR="00AC2260" w:rsidRPr="00FC0BFE" w:rsidRDefault="00AC2260" w:rsidP="00AC2260">
            <w:pPr>
              <w:spacing w:line="179" w:lineRule="atLeast"/>
              <w:jc w:val="center"/>
              <w:rPr>
                <w:color w:val="000000"/>
                <w:sz w:val="24"/>
                <w:lang w:val="uk-UA"/>
              </w:rPr>
            </w:pPr>
            <w:r w:rsidRPr="00FC0BFE">
              <w:rPr>
                <w:color w:val="000000"/>
                <w:sz w:val="24"/>
                <w:lang w:val="uk-UA"/>
              </w:rPr>
              <w:t xml:space="preserve">Частина п’ята статті 36 Закону </w:t>
            </w:r>
          </w:p>
        </w:tc>
      </w:tr>
      <w:tr w:rsidR="00AC2260" w:rsidRPr="00FC0BFE" w14:paraId="2A25E6B8" w14:textId="77777777">
        <w:trPr>
          <w:trHeight w:val="120"/>
        </w:trPr>
        <w:tc>
          <w:tcPr>
            <w:tcW w:w="701" w:type="dxa"/>
          </w:tcPr>
          <w:p w14:paraId="682D39B7" w14:textId="0E74FB76" w:rsidR="00AC2260" w:rsidRPr="00FC0BFE" w:rsidRDefault="00773337" w:rsidP="00AC2260">
            <w:pPr>
              <w:spacing w:line="179" w:lineRule="atLeast"/>
              <w:jc w:val="center"/>
              <w:rPr>
                <w:sz w:val="24"/>
                <w:lang w:val="uk-UA"/>
              </w:rPr>
            </w:pPr>
            <w:r>
              <w:rPr>
                <w:sz w:val="24"/>
                <w:lang w:val="uk-UA"/>
              </w:rPr>
              <w:t>7</w:t>
            </w:r>
          </w:p>
        </w:tc>
        <w:tc>
          <w:tcPr>
            <w:tcW w:w="5103" w:type="dxa"/>
          </w:tcPr>
          <w:p w14:paraId="2A0C0A15" w14:textId="77777777" w:rsidR="00AC2260" w:rsidRPr="00FC0BFE" w:rsidRDefault="00AC2260" w:rsidP="00AC2260">
            <w:pPr>
              <w:spacing w:line="179" w:lineRule="atLeast"/>
              <w:rPr>
                <w:color w:val="000000"/>
                <w:sz w:val="24"/>
                <w:lang w:val="uk-UA"/>
              </w:rPr>
            </w:pPr>
            <w:r w:rsidRPr="00FC0BFE">
              <w:rPr>
                <w:color w:val="000000"/>
                <w:sz w:val="24"/>
                <w:lang w:val="uk-UA"/>
              </w:rPr>
              <w:t>Кожна одиниця грального обладнання, розміщеного в гральному закладі, має бути підключена до онлайн-системи організатора азартних ігор, що пов’язана каналами зв’язку із Державною системою онлайн-моніторингу*</w:t>
            </w:r>
          </w:p>
        </w:tc>
        <w:tc>
          <w:tcPr>
            <w:tcW w:w="3969" w:type="dxa"/>
          </w:tcPr>
          <w:p w14:paraId="2AEB90FC" w14:textId="77777777" w:rsidR="00AC2260" w:rsidRPr="00FC0BFE" w:rsidRDefault="00AC2260" w:rsidP="00AC2260">
            <w:pPr>
              <w:spacing w:line="179" w:lineRule="atLeast"/>
              <w:rPr>
                <w:color w:val="000000"/>
                <w:sz w:val="24"/>
                <w:lang w:val="uk-UA"/>
              </w:rPr>
            </w:pPr>
            <w:r w:rsidRPr="00FC0BFE">
              <w:rPr>
                <w:color w:val="000000"/>
                <w:sz w:val="24"/>
                <w:lang w:val="uk-UA"/>
              </w:rPr>
              <w:t>Частина четверта статті 22 Закону, пункт 50 Ліцензійних умов  3</w:t>
            </w:r>
          </w:p>
        </w:tc>
      </w:tr>
      <w:tr w:rsidR="00AC2260" w:rsidRPr="00FC0BFE" w14:paraId="3B9A0FAB" w14:textId="77777777">
        <w:trPr>
          <w:trHeight w:val="120"/>
        </w:trPr>
        <w:tc>
          <w:tcPr>
            <w:tcW w:w="701" w:type="dxa"/>
          </w:tcPr>
          <w:p w14:paraId="0B10EC26" w14:textId="7636335A" w:rsidR="00AC2260" w:rsidRPr="00FC0BFE" w:rsidRDefault="00773337" w:rsidP="00AC2260">
            <w:pPr>
              <w:spacing w:line="179" w:lineRule="atLeast"/>
              <w:jc w:val="center"/>
              <w:rPr>
                <w:sz w:val="24"/>
                <w:lang w:val="uk-UA"/>
              </w:rPr>
            </w:pPr>
            <w:r>
              <w:rPr>
                <w:sz w:val="24"/>
                <w:lang w:val="uk-UA"/>
              </w:rPr>
              <w:t>8</w:t>
            </w:r>
          </w:p>
        </w:tc>
        <w:tc>
          <w:tcPr>
            <w:tcW w:w="5103" w:type="dxa"/>
          </w:tcPr>
          <w:p w14:paraId="23403656" w14:textId="77777777" w:rsidR="00AC2260" w:rsidRPr="00FC0BFE" w:rsidRDefault="00AC2260" w:rsidP="00AC2260">
            <w:pPr>
              <w:spacing w:line="179" w:lineRule="atLeast"/>
              <w:rPr>
                <w:color w:val="000000"/>
                <w:sz w:val="24"/>
                <w:lang w:val="uk-UA"/>
              </w:rPr>
            </w:pPr>
            <w:r w:rsidRPr="00FC0BFE">
              <w:rPr>
                <w:color w:val="000000"/>
                <w:sz w:val="24"/>
                <w:lang w:val="uk-UA"/>
              </w:rPr>
              <w:t xml:space="preserve"> Організатори азартних ігор зобов’язані обладнати приміщення букмекерського пункту системою охоронної сигналізації, системами відеоспостереження та аудіозапису.</w:t>
            </w:r>
          </w:p>
          <w:p w14:paraId="7171547C" w14:textId="77777777" w:rsidR="00AC2260" w:rsidRPr="00FC0BFE" w:rsidRDefault="00AC2260" w:rsidP="00AC2260">
            <w:pPr>
              <w:spacing w:line="179" w:lineRule="atLeast"/>
              <w:jc w:val="both"/>
              <w:rPr>
                <w:color w:val="000000"/>
                <w:sz w:val="24"/>
                <w:lang w:val="uk-UA"/>
              </w:rPr>
            </w:pPr>
            <w:r w:rsidRPr="00FC0BFE">
              <w:rPr>
                <w:color w:val="000000"/>
                <w:sz w:val="24"/>
                <w:lang w:val="uk-UA"/>
              </w:rPr>
              <w:t>Системи охоронної сигналізації, відеоспостереження та аудіозапису приміщення грального закладу повинні:</w:t>
            </w:r>
          </w:p>
          <w:p w14:paraId="23C311AF" w14:textId="77777777" w:rsidR="00AC2260" w:rsidRPr="00FC0BFE" w:rsidRDefault="00AC2260" w:rsidP="00AC2260">
            <w:pPr>
              <w:spacing w:line="179" w:lineRule="atLeast"/>
              <w:jc w:val="both"/>
              <w:rPr>
                <w:color w:val="000000"/>
                <w:sz w:val="24"/>
                <w:lang w:val="uk-UA"/>
              </w:rPr>
            </w:pPr>
            <w:bookmarkStart w:id="15" w:name="n804"/>
            <w:bookmarkEnd w:id="15"/>
            <w:r w:rsidRPr="00FC0BFE">
              <w:rPr>
                <w:color w:val="000000"/>
                <w:sz w:val="24"/>
                <w:lang w:val="uk-UA"/>
              </w:rPr>
              <w:t xml:space="preserve">   забезпечувати безперервний чіткий (з можливістю встановлення чіткого відображення всіх предметів та вигляду осіб) відеозапис;</w:t>
            </w:r>
          </w:p>
          <w:p w14:paraId="0D8A2B23" w14:textId="77777777" w:rsidR="00AC2260" w:rsidRPr="00FC0BFE" w:rsidRDefault="00AC2260" w:rsidP="00AC2260">
            <w:pPr>
              <w:spacing w:line="179" w:lineRule="atLeast"/>
              <w:jc w:val="both"/>
              <w:rPr>
                <w:color w:val="000000"/>
                <w:sz w:val="24"/>
                <w:lang w:val="uk-UA"/>
              </w:rPr>
            </w:pPr>
            <w:bookmarkStart w:id="16" w:name="n805"/>
            <w:bookmarkEnd w:id="16"/>
            <w:r w:rsidRPr="00FC0BFE">
              <w:rPr>
                <w:color w:val="000000"/>
                <w:sz w:val="24"/>
                <w:lang w:val="uk-UA"/>
              </w:rPr>
              <w:t xml:space="preserve">   забезпечувати огляд усього грального закладу без виникнення зон, які не охоплюються системою відеоспостереження (крім </w:t>
            </w:r>
            <w:proofErr w:type="spellStart"/>
            <w:r w:rsidRPr="00FC0BFE">
              <w:rPr>
                <w:color w:val="000000"/>
                <w:sz w:val="24"/>
                <w:lang w:val="uk-UA"/>
              </w:rPr>
              <w:t>вбиралень</w:t>
            </w:r>
            <w:proofErr w:type="spellEnd"/>
            <w:r w:rsidRPr="00FC0BFE">
              <w:rPr>
                <w:color w:val="000000"/>
                <w:sz w:val="24"/>
                <w:lang w:val="uk-UA"/>
              </w:rPr>
              <w:t>);</w:t>
            </w:r>
          </w:p>
          <w:p w14:paraId="08A598E9" w14:textId="77777777" w:rsidR="00AC2260" w:rsidRPr="00FC0BFE" w:rsidRDefault="00AC2260" w:rsidP="00AC2260">
            <w:pPr>
              <w:spacing w:line="179" w:lineRule="atLeast"/>
              <w:jc w:val="both"/>
              <w:rPr>
                <w:color w:val="000000"/>
                <w:sz w:val="24"/>
                <w:lang w:val="uk-UA"/>
              </w:rPr>
            </w:pPr>
            <w:bookmarkStart w:id="17" w:name="n806"/>
            <w:bookmarkEnd w:id="17"/>
            <w:r w:rsidRPr="00FC0BFE">
              <w:rPr>
                <w:color w:val="000000"/>
                <w:sz w:val="24"/>
                <w:lang w:val="uk-UA"/>
              </w:rPr>
              <w:t xml:space="preserve">    забезпечувати безперервний чіткий (з можливістю встановлення чіткого змісту) аудіозапис.</w:t>
            </w:r>
          </w:p>
          <w:p w14:paraId="02E85417" w14:textId="77777777" w:rsidR="00AC2260" w:rsidRPr="00FC0BFE" w:rsidRDefault="00AC2260" w:rsidP="00AC2260">
            <w:pPr>
              <w:spacing w:line="179" w:lineRule="atLeast"/>
              <w:rPr>
                <w:color w:val="000000"/>
                <w:sz w:val="24"/>
                <w:shd w:val="clear" w:color="auto" w:fill="FFFFFF"/>
                <w:lang w:val="uk-UA"/>
              </w:rPr>
            </w:pPr>
            <w:bookmarkStart w:id="18" w:name="n807"/>
            <w:bookmarkEnd w:id="18"/>
            <w:r w:rsidRPr="00FC0BFE">
              <w:rPr>
                <w:color w:val="000000"/>
                <w:sz w:val="24"/>
                <w:lang w:val="uk-UA"/>
              </w:rPr>
              <w:t>Організатори азартних ігор з</w:t>
            </w:r>
            <w:r w:rsidRPr="00FC0BFE">
              <w:rPr>
                <w:color w:val="000000"/>
                <w:sz w:val="24"/>
                <w:shd w:val="clear" w:color="auto" w:fill="FFFFFF"/>
                <w:lang w:val="uk-UA"/>
              </w:rPr>
              <w:t xml:space="preserve">абезпечує зберігання відеозаписів, аудіозаписів, здійснених за допомогою систем відеоспостереження та аудіозапису, протягом </w:t>
            </w:r>
            <w:r w:rsidRPr="00FC0BFE">
              <w:rPr>
                <w:color w:val="000000"/>
                <w:sz w:val="24"/>
                <w:shd w:val="clear" w:color="auto" w:fill="FFFFFF"/>
                <w:lang w:val="uk-UA"/>
              </w:rPr>
              <w:lastRenderedPageBreak/>
              <w:t>одного року після здійснення відеозапису та аудіозапису.</w:t>
            </w:r>
          </w:p>
          <w:p w14:paraId="4E4135B6" w14:textId="04A27A21" w:rsidR="00AC2260" w:rsidRPr="00FC0BFE" w:rsidRDefault="00AC2260" w:rsidP="00AC2260">
            <w:pPr>
              <w:spacing w:line="179" w:lineRule="atLeast"/>
              <w:jc w:val="both"/>
              <w:rPr>
                <w:color w:val="000000"/>
                <w:sz w:val="24"/>
                <w:lang w:val="uk-UA"/>
              </w:rPr>
            </w:pPr>
            <w:bookmarkStart w:id="19" w:name="n809"/>
            <w:bookmarkEnd w:id="19"/>
            <w:r w:rsidRPr="001000B9">
              <w:rPr>
                <w:color w:val="000000"/>
                <w:sz w:val="24"/>
                <w:lang w:val="uk-UA"/>
              </w:rPr>
              <w:t>Наявність у гральному закладі  позначень, що забезпечують поінформованість відвідувачів про роботу систем охоронної сигналізації та здійснення відеоспостереження в приміщенні  грального закладу</w:t>
            </w:r>
            <w:r w:rsidRPr="00FC0BFE">
              <w:rPr>
                <w:color w:val="000000"/>
                <w:sz w:val="24"/>
                <w:lang w:val="uk-UA"/>
              </w:rPr>
              <w:t xml:space="preserve"> </w:t>
            </w:r>
          </w:p>
        </w:tc>
        <w:tc>
          <w:tcPr>
            <w:tcW w:w="3969" w:type="dxa"/>
          </w:tcPr>
          <w:p w14:paraId="36B65DBC" w14:textId="77777777" w:rsidR="00AC2260" w:rsidRPr="00FC0BFE" w:rsidRDefault="00AC2260" w:rsidP="00AC2260">
            <w:pPr>
              <w:spacing w:line="179" w:lineRule="atLeast"/>
              <w:jc w:val="center"/>
              <w:rPr>
                <w:color w:val="000000"/>
                <w:sz w:val="24"/>
                <w:lang w:val="uk-UA"/>
              </w:rPr>
            </w:pPr>
            <w:r w:rsidRPr="00FC0BFE">
              <w:rPr>
                <w:color w:val="000000"/>
                <w:sz w:val="24"/>
                <w:lang w:val="uk-UA"/>
              </w:rPr>
              <w:lastRenderedPageBreak/>
              <w:t xml:space="preserve">Частина шоста, сьома  статті 36 Закону, </w:t>
            </w:r>
          </w:p>
          <w:p w14:paraId="0A92C4F1" w14:textId="77777777" w:rsidR="00AC2260" w:rsidRPr="00FC0BFE" w:rsidRDefault="00AC2260" w:rsidP="00AC2260">
            <w:pPr>
              <w:spacing w:line="179" w:lineRule="atLeast"/>
              <w:jc w:val="center"/>
              <w:rPr>
                <w:color w:val="000000"/>
                <w:sz w:val="24"/>
                <w:lang w:val="uk-UA"/>
              </w:rPr>
            </w:pPr>
            <w:r w:rsidRPr="00FC0BFE">
              <w:rPr>
                <w:color w:val="000000"/>
                <w:sz w:val="24"/>
                <w:lang w:val="uk-UA"/>
              </w:rPr>
              <w:t>пункти 61 – 63 Ліцензійних умов 3</w:t>
            </w:r>
          </w:p>
        </w:tc>
      </w:tr>
      <w:tr w:rsidR="00AC2260" w:rsidRPr="00FC0BFE" w14:paraId="1818CBDD" w14:textId="77777777">
        <w:trPr>
          <w:trHeight w:val="120"/>
        </w:trPr>
        <w:tc>
          <w:tcPr>
            <w:tcW w:w="701" w:type="dxa"/>
          </w:tcPr>
          <w:p w14:paraId="2057DCDA" w14:textId="3F85ED1A" w:rsidR="00AC2260" w:rsidRPr="00FC0BFE" w:rsidRDefault="00773337" w:rsidP="00AC2260">
            <w:pPr>
              <w:spacing w:line="179" w:lineRule="atLeast"/>
              <w:jc w:val="center"/>
              <w:rPr>
                <w:sz w:val="24"/>
                <w:lang w:val="uk-UA"/>
              </w:rPr>
            </w:pPr>
            <w:r>
              <w:rPr>
                <w:sz w:val="24"/>
                <w:lang w:val="uk-UA"/>
              </w:rPr>
              <w:t>9</w:t>
            </w:r>
          </w:p>
        </w:tc>
        <w:tc>
          <w:tcPr>
            <w:tcW w:w="5103" w:type="dxa"/>
          </w:tcPr>
          <w:p w14:paraId="21364988" w14:textId="3B8E9970" w:rsidR="00AC2260" w:rsidRPr="00FC0BFE" w:rsidRDefault="00AC2260" w:rsidP="00AC2260">
            <w:pPr>
              <w:spacing w:line="179" w:lineRule="atLeast"/>
              <w:rPr>
                <w:color w:val="000000"/>
                <w:sz w:val="24"/>
                <w:lang w:val="uk-UA"/>
              </w:rPr>
            </w:pPr>
            <w:r w:rsidRPr="008D1D0A">
              <w:rPr>
                <w:sz w:val="24"/>
                <w:lang w:val="uk-UA"/>
              </w:rPr>
              <w:t>Режим роботи букмекерського пункту</w:t>
            </w:r>
            <w:r>
              <w:rPr>
                <w:sz w:val="24"/>
                <w:lang w:val="uk-UA"/>
              </w:rPr>
              <w:t xml:space="preserve"> </w:t>
            </w:r>
            <w:r w:rsidRPr="005463B9">
              <w:rPr>
                <w:sz w:val="24"/>
                <w:lang w:val="uk-UA"/>
              </w:rPr>
              <w:t xml:space="preserve">визначається організатором </w:t>
            </w:r>
            <w:r>
              <w:rPr>
                <w:sz w:val="24"/>
                <w:lang w:val="uk-UA"/>
              </w:rPr>
              <w:t xml:space="preserve">азартних ігор </w:t>
            </w:r>
            <w:r w:rsidRPr="005463B9">
              <w:rPr>
                <w:sz w:val="24"/>
                <w:lang w:val="uk-UA"/>
              </w:rPr>
              <w:t>самостійно з урахуванням необхідності дотримання вимог законодавства щодо забезпечення громадської безпеки та правопорядку, нормальних (звичних) умов життя для громадян, які проживають на суміжній та прилеглій до залу гральних автоматів території</w:t>
            </w:r>
          </w:p>
        </w:tc>
        <w:tc>
          <w:tcPr>
            <w:tcW w:w="3969" w:type="dxa"/>
          </w:tcPr>
          <w:p w14:paraId="3AAFB0D0" w14:textId="77777777" w:rsidR="00AC2260" w:rsidRPr="00FC0BFE" w:rsidRDefault="00AC2260" w:rsidP="00AC2260">
            <w:pPr>
              <w:spacing w:line="179" w:lineRule="atLeast"/>
              <w:jc w:val="center"/>
              <w:rPr>
                <w:color w:val="000000"/>
                <w:sz w:val="24"/>
                <w:lang w:val="uk-UA"/>
              </w:rPr>
            </w:pPr>
            <w:r w:rsidRPr="00FC0BFE">
              <w:rPr>
                <w:color w:val="000000"/>
                <w:sz w:val="24"/>
                <w:lang w:val="uk-UA"/>
              </w:rPr>
              <w:t xml:space="preserve">Частина восьма статті 36 Закону, </w:t>
            </w:r>
          </w:p>
          <w:p w14:paraId="011EDD34" w14:textId="77777777" w:rsidR="00AC2260" w:rsidRPr="00FC0BFE" w:rsidRDefault="00AC2260" w:rsidP="00AC2260">
            <w:pPr>
              <w:spacing w:line="179" w:lineRule="atLeast"/>
              <w:jc w:val="center"/>
              <w:rPr>
                <w:color w:val="000000"/>
                <w:sz w:val="24"/>
                <w:lang w:val="uk-UA"/>
              </w:rPr>
            </w:pPr>
            <w:r w:rsidRPr="00FC0BFE">
              <w:rPr>
                <w:color w:val="000000"/>
                <w:sz w:val="24"/>
                <w:lang w:val="uk-UA"/>
              </w:rPr>
              <w:t>пункт 33 Ліцензійних умов 3</w:t>
            </w:r>
          </w:p>
        </w:tc>
      </w:tr>
      <w:tr w:rsidR="00AC2260" w:rsidRPr="00FC0BFE" w14:paraId="70D4C479" w14:textId="77777777">
        <w:trPr>
          <w:trHeight w:val="120"/>
        </w:trPr>
        <w:tc>
          <w:tcPr>
            <w:tcW w:w="701" w:type="dxa"/>
          </w:tcPr>
          <w:p w14:paraId="0A51AB11" w14:textId="74921A6D" w:rsidR="00AC2260" w:rsidRPr="00FC0BFE" w:rsidRDefault="00773337" w:rsidP="00AC2260">
            <w:pPr>
              <w:spacing w:line="179" w:lineRule="atLeast"/>
              <w:jc w:val="center"/>
              <w:rPr>
                <w:sz w:val="24"/>
                <w:lang w:val="uk-UA"/>
              </w:rPr>
            </w:pPr>
            <w:r>
              <w:rPr>
                <w:sz w:val="24"/>
                <w:lang w:val="uk-UA"/>
              </w:rPr>
              <w:t>10</w:t>
            </w:r>
          </w:p>
        </w:tc>
        <w:tc>
          <w:tcPr>
            <w:tcW w:w="5103" w:type="dxa"/>
          </w:tcPr>
          <w:p w14:paraId="7A1C589E" w14:textId="77777777" w:rsidR="00AC2260" w:rsidRPr="00FC0BFE" w:rsidRDefault="00AC2260" w:rsidP="00AC2260">
            <w:pPr>
              <w:spacing w:line="179" w:lineRule="atLeast"/>
              <w:rPr>
                <w:sz w:val="24"/>
                <w:lang w:val="uk-UA"/>
              </w:rPr>
            </w:pPr>
            <w:r w:rsidRPr="00FC0BFE">
              <w:rPr>
                <w:sz w:val="24"/>
                <w:lang w:val="uk-UA"/>
              </w:rPr>
              <w:t>Забороняється в букмекерському пункті встановлювати обладнання, що дає змогу гравцю самостійно без участі працівника організатора букмекерської діяльності зробити ставку, перевірити ставку, отримати виграш тощо.</w:t>
            </w:r>
          </w:p>
        </w:tc>
        <w:tc>
          <w:tcPr>
            <w:tcW w:w="3969" w:type="dxa"/>
          </w:tcPr>
          <w:p w14:paraId="2C8098C1" w14:textId="77777777" w:rsidR="00AC2260" w:rsidRPr="00FC0BFE" w:rsidRDefault="00AC2260" w:rsidP="00AC2260">
            <w:pPr>
              <w:spacing w:line="179" w:lineRule="atLeast"/>
              <w:jc w:val="center"/>
              <w:rPr>
                <w:sz w:val="24"/>
                <w:lang w:val="uk-UA"/>
              </w:rPr>
            </w:pPr>
            <w:r w:rsidRPr="00FC0BFE">
              <w:rPr>
                <w:sz w:val="24"/>
                <w:lang w:val="uk-UA"/>
              </w:rPr>
              <w:t xml:space="preserve">Абзац другий  частини десятої статті 36 Закону, </w:t>
            </w:r>
          </w:p>
          <w:p w14:paraId="5C70DCD5" w14:textId="77777777" w:rsidR="00AC2260" w:rsidRPr="00FC0BFE" w:rsidRDefault="00AC2260" w:rsidP="00AC2260">
            <w:pPr>
              <w:spacing w:line="179" w:lineRule="atLeast"/>
              <w:jc w:val="center"/>
              <w:rPr>
                <w:sz w:val="24"/>
                <w:lang w:val="uk-UA"/>
              </w:rPr>
            </w:pPr>
            <w:r w:rsidRPr="00FC0BFE">
              <w:rPr>
                <w:sz w:val="24"/>
                <w:lang w:val="uk-UA"/>
              </w:rPr>
              <w:t>пункт 59 Ліцензійних умов 3</w:t>
            </w:r>
          </w:p>
        </w:tc>
      </w:tr>
      <w:tr w:rsidR="00AC2260" w:rsidRPr="00FC0BFE" w14:paraId="37EC8B32" w14:textId="77777777">
        <w:trPr>
          <w:trHeight w:val="1659"/>
        </w:trPr>
        <w:tc>
          <w:tcPr>
            <w:tcW w:w="701" w:type="dxa"/>
          </w:tcPr>
          <w:p w14:paraId="7BCE7B8C" w14:textId="1A43A0EA" w:rsidR="00AC2260" w:rsidRPr="00FC0BFE" w:rsidRDefault="00773337" w:rsidP="00AC2260">
            <w:pPr>
              <w:spacing w:line="179" w:lineRule="atLeast"/>
              <w:jc w:val="center"/>
              <w:rPr>
                <w:sz w:val="24"/>
                <w:lang w:val="uk-UA"/>
              </w:rPr>
            </w:pPr>
            <w:r>
              <w:rPr>
                <w:sz w:val="24"/>
                <w:lang w:val="uk-UA"/>
              </w:rPr>
              <w:t>11</w:t>
            </w:r>
          </w:p>
        </w:tc>
        <w:tc>
          <w:tcPr>
            <w:tcW w:w="5103" w:type="dxa"/>
          </w:tcPr>
          <w:p w14:paraId="3B669994" w14:textId="77777777" w:rsidR="00AC2260" w:rsidRPr="00FC0BFE" w:rsidRDefault="00AC2260" w:rsidP="00AC2260">
            <w:pPr>
              <w:pBdr>
                <w:top w:val="none" w:sz="0" w:space="0" w:color="auto"/>
                <w:left w:val="none" w:sz="0" w:space="0" w:color="auto"/>
                <w:bottom w:val="none" w:sz="0" w:space="0" w:color="auto"/>
                <w:right w:val="none" w:sz="0" w:space="0" w:color="auto"/>
              </w:pBdr>
              <w:shd w:val="clear" w:color="auto" w:fill="FFFFFF"/>
              <w:spacing w:after="150"/>
              <w:rPr>
                <w:color w:val="000000"/>
                <w:sz w:val="24"/>
                <w:lang w:val="uk-UA"/>
              </w:rPr>
            </w:pPr>
            <w:r w:rsidRPr="00FC0BFE">
              <w:rPr>
                <w:color w:val="000000"/>
                <w:sz w:val="24"/>
                <w:lang w:val="uk-UA"/>
              </w:rPr>
              <w:t>Організатору азартних ігор забороняється надавати гравцю позики для участі у грі, розміщувати у гральних закладах банківські та кредитні установи, ломбарди, банкомати, пункти обміну валют</w:t>
            </w:r>
          </w:p>
        </w:tc>
        <w:tc>
          <w:tcPr>
            <w:tcW w:w="3969" w:type="dxa"/>
          </w:tcPr>
          <w:p w14:paraId="6A1E9602" w14:textId="77777777" w:rsidR="00AC2260" w:rsidRPr="00FC0BFE" w:rsidRDefault="00AC2260" w:rsidP="00AC2260">
            <w:pPr>
              <w:spacing w:line="179" w:lineRule="atLeast"/>
              <w:jc w:val="center"/>
              <w:rPr>
                <w:color w:val="000000"/>
                <w:sz w:val="24"/>
                <w:shd w:val="clear" w:color="auto" w:fill="FFFFFF"/>
                <w:lang w:val="uk-UA"/>
              </w:rPr>
            </w:pPr>
            <w:r w:rsidRPr="00FC0BFE">
              <w:rPr>
                <w:color w:val="000000"/>
                <w:sz w:val="24"/>
                <w:shd w:val="clear" w:color="auto" w:fill="FFFFFF"/>
                <w:lang w:val="uk-UA"/>
              </w:rPr>
              <w:t>Частина четверта статті 15 Закону,</w:t>
            </w:r>
          </w:p>
          <w:p w14:paraId="326DC35D" w14:textId="77777777" w:rsidR="00AC2260" w:rsidRPr="00FC0BFE" w:rsidRDefault="00AC2260" w:rsidP="00AC2260">
            <w:pPr>
              <w:spacing w:line="179" w:lineRule="atLeast"/>
              <w:jc w:val="center"/>
              <w:rPr>
                <w:color w:val="000000"/>
                <w:sz w:val="24"/>
                <w:shd w:val="clear" w:color="auto" w:fill="FFFFFF"/>
                <w:lang w:val="uk-UA"/>
              </w:rPr>
            </w:pPr>
            <w:r w:rsidRPr="00FC0BFE">
              <w:rPr>
                <w:color w:val="000000"/>
                <w:sz w:val="24"/>
                <w:shd w:val="clear" w:color="auto" w:fill="FFFFFF"/>
                <w:lang w:val="uk-UA"/>
              </w:rPr>
              <w:t>пункт 28 Ліцензійних умов 3</w:t>
            </w:r>
          </w:p>
        </w:tc>
      </w:tr>
      <w:tr w:rsidR="00AC2260" w:rsidRPr="00FC0BFE" w14:paraId="797335C9" w14:textId="77777777">
        <w:trPr>
          <w:trHeight w:val="120"/>
        </w:trPr>
        <w:tc>
          <w:tcPr>
            <w:tcW w:w="701" w:type="dxa"/>
          </w:tcPr>
          <w:p w14:paraId="08A4D0CA" w14:textId="40D5F73C" w:rsidR="00AC2260" w:rsidRPr="00FC0BFE" w:rsidRDefault="00773337" w:rsidP="00AC2260">
            <w:pPr>
              <w:spacing w:line="179" w:lineRule="atLeast"/>
              <w:jc w:val="center"/>
              <w:rPr>
                <w:sz w:val="24"/>
                <w:lang w:val="uk-UA"/>
              </w:rPr>
            </w:pPr>
            <w:r>
              <w:rPr>
                <w:sz w:val="24"/>
                <w:lang w:val="uk-UA"/>
              </w:rPr>
              <w:t>12</w:t>
            </w:r>
          </w:p>
        </w:tc>
        <w:tc>
          <w:tcPr>
            <w:tcW w:w="5103" w:type="dxa"/>
          </w:tcPr>
          <w:p w14:paraId="35EA7DC5" w14:textId="77777777" w:rsidR="00AC2260" w:rsidRPr="00FC0BFE" w:rsidRDefault="00AC2260" w:rsidP="00AC2260">
            <w:pPr>
              <w:shd w:val="clear" w:color="auto" w:fill="FFFFFF"/>
              <w:spacing w:after="150"/>
              <w:jc w:val="both"/>
              <w:rPr>
                <w:color w:val="000000"/>
                <w:sz w:val="24"/>
                <w:lang w:val="uk-UA"/>
              </w:rPr>
            </w:pPr>
            <w:r w:rsidRPr="00FC0BFE">
              <w:rPr>
                <w:color w:val="000000"/>
                <w:sz w:val="24"/>
                <w:lang w:val="uk-UA"/>
              </w:rPr>
              <w:t>Організатор азартних ігор зобов’язаний використовувати під час організації та проведення азартних ігор онлайн-систему, що виключає можливість несанкціонованого втручання у її роботу або створення умов для заздалегідь визначеного результату гри</w:t>
            </w:r>
          </w:p>
        </w:tc>
        <w:tc>
          <w:tcPr>
            <w:tcW w:w="3969" w:type="dxa"/>
          </w:tcPr>
          <w:p w14:paraId="7FE7C4BB" w14:textId="77777777" w:rsidR="00AC2260" w:rsidRPr="00FC0BFE" w:rsidRDefault="00AC2260" w:rsidP="00AC2260">
            <w:pPr>
              <w:spacing w:line="179" w:lineRule="atLeast"/>
              <w:jc w:val="center"/>
              <w:rPr>
                <w:color w:val="000000"/>
                <w:sz w:val="24"/>
                <w:shd w:val="clear" w:color="auto" w:fill="FFFFFF"/>
                <w:lang w:val="uk-UA"/>
              </w:rPr>
            </w:pPr>
            <w:r w:rsidRPr="00FC0BFE">
              <w:rPr>
                <w:color w:val="000000"/>
                <w:sz w:val="24"/>
                <w:shd w:val="clear" w:color="auto" w:fill="FFFFFF"/>
                <w:lang w:val="uk-UA"/>
              </w:rPr>
              <w:t xml:space="preserve">Пункт 19 частини першої статті 15 Закону, підпункт 18 пункту 25 Ліцензійних умов 3 </w:t>
            </w:r>
          </w:p>
        </w:tc>
      </w:tr>
      <w:tr w:rsidR="00AC2260" w:rsidRPr="00FC0BFE" w14:paraId="09551AC8" w14:textId="77777777">
        <w:trPr>
          <w:trHeight w:val="120"/>
        </w:trPr>
        <w:tc>
          <w:tcPr>
            <w:tcW w:w="701" w:type="dxa"/>
          </w:tcPr>
          <w:p w14:paraId="37589F85" w14:textId="5A35736B" w:rsidR="00AC2260" w:rsidRPr="00FC0BFE" w:rsidRDefault="00AC2260" w:rsidP="00AC2260">
            <w:pPr>
              <w:spacing w:line="179" w:lineRule="atLeast"/>
              <w:jc w:val="center"/>
              <w:rPr>
                <w:sz w:val="24"/>
                <w:lang w:val="uk-UA"/>
              </w:rPr>
            </w:pPr>
            <w:r>
              <w:rPr>
                <w:sz w:val="24"/>
                <w:lang w:val="uk-UA"/>
              </w:rPr>
              <w:t>1</w:t>
            </w:r>
            <w:r w:rsidR="00773337">
              <w:rPr>
                <w:sz w:val="24"/>
                <w:lang w:val="uk-UA"/>
              </w:rPr>
              <w:t>3</w:t>
            </w:r>
          </w:p>
        </w:tc>
        <w:tc>
          <w:tcPr>
            <w:tcW w:w="5103" w:type="dxa"/>
          </w:tcPr>
          <w:p w14:paraId="5DEC88C2" w14:textId="15DB50FF" w:rsidR="00AC2260" w:rsidRPr="00FC0BFE" w:rsidRDefault="00AC2260" w:rsidP="00AC2260">
            <w:pPr>
              <w:shd w:val="clear" w:color="auto" w:fill="FFFFFF"/>
              <w:spacing w:after="150"/>
              <w:jc w:val="both"/>
              <w:rPr>
                <w:color w:val="000000"/>
                <w:sz w:val="24"/>
                <w:lang w:val="uk-UA"/>
              </w:rPr>
            </w:pPr>
            <w:r w:rsidRPr="006A0BA6">
              <w:rPr>
                <w:sz w:val="24"/>
                <w:shd w:val="clear" w:color="auto" w:fill="FFFFFF"/>
                <w:lang w:val="uk-UA"/>
              </w:rPr>
              <w:t>Онлайн-система організатора азартних ігор має бути пов’язана каналами зв’язку з Державною системою онлайн-моніторингу* відповідно до вимог цього Закону.</w:t>
            </w:r>
            <w:r w:rsidRPr="006A0BA6">
              <w:rPr>
                <w:sz w:val="24"/>
                <w:lang w:val="uk-UA"/>
              </w:rPr>
              <w:t xml:space="preserve"> </w:t>
            </w:r>
            <w:r w:rsidRPr="00342437">
              <w:rPr>
                <w:sz w:val="24"/>
                <w:shd w:val="clear" w:color="auto" w:fill="FFFFFF"/>
                <w:lang w:val="uk-UA"/>
              </w:rPr>
              <w:t>Технічні засоби онлайн-системи організації азартних ігор, за допомогою яких надаються послуги, повинні розміщуватися виключно на території України. Інформація в онлайн-системі повинна оброблятися виключно на території України</w:t>
            </w:r>
          </w:p>
        </w:tc>
        <w:tc>
          <w:tcPr>
            <w:tcW w:w="3969" w:type="dxa"/>
          </w:tcPr>
          <w:p w14:paraId="56475357" w14:textId="51E695AB" w:rsidR="00AC2260" w:rsidRPr="00FC0BFE" w:rsidRDefault="00AC2260" w:rsidP="00AC2260">
            <w:pPr>
              <w:spacing w:line="179" w:lineRule="atLeast"/>
              <w:jc w:val="center"/>
              <w:rPr>
                <w:color w:val="000000"/>
                <w:sz w:val="24"/>
                <w:shd w:val="clear" w:color="auto" w:fill="FFFFFF"/>
                <w:lang w:val="uk-UA"/>
              </w:rPr>
            </w:pPr>
            <w:r w:rsidRPr="006A0BA6">
              <w:rPr>
                <w:sz w:val="24"/>
                <w:lang w:val="uk-UA"/>
              </w:rPr>
              <w:t>Частина друга</w:t>
            </w:r>
            <w:r>
              <w:rPr>
                <w:sz w:val="24"/>
                <w:lang w:val="uk-UA"/>
              </w:rPr>
              <w:t xml:space="preserve">, третя  </w:t>
            </w:r>
            <w:r w:rsidRPr="006A0BA6">
              <w:rPr>
                <w:sz w:val="24"/>
                <w:lang w:val="uk-UA"/>
              </w:rPr>
              <w:t>статті 23 Закону</w:t>
            </w:r>
          </w:p>
        </w:tc>
      </w:tr>
      <w:tr w:rsidR="00AC2260" w:rsidRPr="00FC0BFE" w14:paraId="71756A0F" w14:textId="77777777">
        <w:trPr>
          <w:trHeight w:val="120"/>
        </w:trPr>
        <w:tc>
          <w:tcPr>
            <w:tcW w:w="701" w:type="dxa"/>
          </w:tcPr>
          <w:p w14:paraId="53E369F6" w14:textId="55F67271" w:rsidR="00AC2260" w:rsidRPr="00FC0BFE" w:rsidRDefault="00AC2260" w:rsidP="00AC2260">
            <w:pPr>
              <w:spacing w:line="179" w:lineRule="atLeast"/>
              <w:jc w:val="center"/>
              <w:rPr>
                <w:sz w:val="24"/>
                <w:lang w:val="uk-UA"/>
              </w:rPr>
            </w:pPr>
            <w:r>
              <w:rPr>
                <w:sz w:val="24"/>
                <w:lang w:val="uk-UA"/>
              </w:rPr>
              <w:t>1</w:t>
            </w:r>
            <w:r w:rsidR="00773337">
              <w:rPr>
                <w:sz w:val="24"/>
                <w:lang w:val="uk-UA"/>
              </w:rPr>
              <w:t>4</w:t>
            </w:r>
          </w:p>
        </w:tc>
        <w:tc>
          <w:tcPr>
            <w:tcW w:w="5103" w:type="dxa"/>
          </w:tcPr>
          <w:p w14:paraId="5664EBA4" w14:textId="77777777" w:rsidR="00AC2260" w:rsidRPr="00FC0BFE" w:rsidRDefault="00AC2260" w:rsidP="00AC2260">
            <w:pPr>
              <w:shd w:val="clear" w:color="auto" w:fill="FFFFFF"/>
              <w:spacing w:after="150"/>
              <w:jc w:val="both"/>
              <w:rPr>
                <w:color w:val="000000"/>
                <w:sz w:val="24"/>
                <w:lang w:val="uk-UA"/>
              </w:rPr>
            </w:pPr>
            <w:r w:rsidRPr="00FC0BFE">
              <w:rPr>
                <w:color w:val="000000"/>
                <w:sz w:val="24"/>
                <w:lang w:val="uk-UA"/>
              </w:rPr>
              <w:t xml:space="preserve"> Забороняється підключення до грального обладнання елементів (обладнання), використання яких не передбачено документацією з експлуатації, та елементів, що можуть вплинути на роботу грального обладнання, які не були сертифіковані суб’єктом сертифікації.</w:t>
            </w:r>
          </w:p>
          <w:p w14:paraId="78B0D448" w14:textId="77777777" w:rsidR="00AC2260" w:rsidRPr="00FC0BFE" w:rsidRDefault="00AC2260" w:rsidP="00AC2260">
            <w:pPr>
              <w:shd w:val="clear" w:color="auto" w:fill="FFFFFF"/>
              <w:spacing w:after="150"/>
              <w:jc w:val="both"/>
              <w:rPr>
                <w:color w:val="000000"/>
                <w:sz w:val="24"/>
                <w:lang w:val="uk-UA"/>
              </w:rPr>
            </w:pPr>
            <w:bookmarkStart w:id="20" w:name="n786"/>
            <w:bookmarkEnd w:id="20"/>
            <w:r w:rsidRPr="00FC0BFE">
              <w:rPr>
                <w:color w:val="000000"/>
                <w:sz w:val="24"/>
                <w:lang w:val="uk-UA"/>
              </w:rPr>
              <w:lastRenderedPageBreak/>
              <w:t>Забороняється внесення змін (модифікацій) до грального обладнання, якщо це не передбачено технічною та програмною документацією грального обладнання.</w:t>
            </w:r>
          </w:p>
          <w:p w14:paraId="32CCC8F7" w14:textId="77777777" w:rsidR="00AC2260" w:rsidRPr="00FC0BFE" w:rsidRDefault="00AC2260" w:rsidP="00AC2260">
            <w:pPr>
              <w:shd w:val="clear" w:color="auto" w:fill="FFFFFF"/>
              <w:spacing w:after="150"/>
              <w:jc w:val="both"/>
              <w:rPr>
                <w:color w:val="000000"/>
                <w:sz w:val="24"/>
                <w:lang w:val="uk-UA"/>
              </w:rPr>
            </w:pPr>
            <w:r w:rsidRPr="00FC0BFE">
              <w:rPr>
                <w:color w:val="000000"/>
                <w:sz w:val="24"/>
                <w:lang w:val="uk-UA"/>
              </w:rPr>
              <w:t>Забороняється підключення до грального обладнання елементів (обладнання), використання яких не передбачено документацією з експлуатації, крім підключення до онлайн-системи організатора азартних ігор чи Державної системи онлайн-моніторингу*</w:t>
            </w:r>
            <w:bookmarkStart w:id="21" w:name="n787"/>
            <w:bookmarkEnd w:id="21"/>
          </w:p>
          <w:p w14:paraId="75467A7A" w14:textId="77777777" w:rsidR="00AC2260" w:rsidRPr="00FC0BFE" w:rsidRDefault="00AC2260" w:rsidP="00AC2260">
            <w:pPr>
              <w:shd w:val="clear" w:color="auto" w:fill="FFFFFF"/>
              <w:spacing w:after="150"/>
              <w:jc w:val="both"/>
              <w:rPr>
                <w:color w:val="000000"/>
                <w:sz w:val="24"/>
                <w:lang w:val="uk-UA"/>
              </w:rPr>
            </w:pPr>
            <w:bookmarkStart w:id="22" w:name="n788"/>
            <w:bookmarkStart w:id="23" w:name="n789"/>
            <w:bookmarkEnd w:id="22"/>
            <w:bookmarkEnd w:id="23"/>
            <w:r w:rsidRPr="00FC0BFE">
              <w:rPr>
                <w:color w:val="000000"/>
                <w:sz w:val="24"/>
                <w:lang w:val="uk-UA"/>
              </w:rPr>
              <w:t>Програмне забезпечення грального обладнання має бути ліцензованим та сертифікованим на предмет відповідності національним або міжнародним стандартам.</w:t>
            </w:r>
          </w:p>
        </w:tc>
        <w:tc>
          <w:tcPr>
            <w:tcW w:w="3969" w:type="dxa"/>
          </w:tcPr>
          <w:p w14:paraId="2BD596DA" w14:textId="53F5BBF3" w:rsidR="00AC2260" w:rsidRPr="00FC0BFE" w:rsidRDefault="00AC2260" w:rsidP="00AC2260">
            <w:pPr>
              <w:spacing w:line="179" w:lineRule="atLeast"/>
              <w:jc w:val="center"/>
              <w:rPr>
                <w:color w:val="000000"/>
                <w:sz w:val="24"/>
                <w:shd w:val="clear" w:color="auto" w:fill="FFFFFF"/>
                <w:lang w:val="uk-UA"/>
              </w:rPr>
            </w:pPr>
            <w:r w:rsidRPr="00FC0BFE">
              <w:rPr>
                <w:color w:val="000000"/>
                <w:sz w:val="24"/>
                <w:shd w:val="clear" w:color="auto" w:fill="FFFFFF"/>
                <w:lang w:val="uk-UA"/>
              </w:rPr>
              <w:lastRenderedPageBreak/>
              <w:t>Частина сьома, восьма статті 22 Закону, частина сімнадцята статті 22 Закону,</w:t>
            </w:r>
          </w:p>
          <w:p w14:paraId="3C08FED7" w14:textId="77777777" w:rsidR="00AC2260" w:rsidRPr="00FC0BFE" w:rsidRDefault="00AC2260" w:rsidP="00AC2260">
            <w:pPr>
              <w:spacing w:line="179" w:lineRule="atLeast"/>
              <w:jc w:val="center"/>
              <w:rPr>
                <w:color w:val="000000"/>
                <w:sz w:val="24"/>
                <w:shd w:val="clear" w:color="auto" w:fill="FFFFFF"/>
                <w:lang w:val="uk-UA"/>
              </w:rPr>
            </w:pPr>
            <w:r w:rsidRPr="00FC0BFE">
              <w:rPr>
                <w:color w:val="000000"/>
                <w:sz w:val="24"/>
                <w:shd w:val="clear" w:color="auto" w:fill="FFFFFF"/>
                <w:lang w:val="uk-UA"/>
              </w:rPr>
              <w:t xml:space="preserve"> пункти 51, 52, 53 Ліцензійних </w:t>
            </w:r>
          </w:p>
          <w:p w14:paraId="4025492F" w14:textId="77777777" w:rsidR="00AC2260" w:rsidRPr="00FC0BFE" w:rsidRDefault="00AC2260" w:rsidP="00AC2260">
            <w:pPr>
              <w:spacing w:line="179" w:lineRule="atLeast"/>
              <w:jc w:val="center"/>
              <w:rPr>
                <w:color w:val="000000"/>
                <w:sz w:val="24"/>
                <w:shd w:val="clear" w:color="auto" w:fill="FFFFFF"/>
                <w:lang w:val="uk-UA"/>
              </w:rPr>
            </w:pPr>
            <w:r w:rsidRPr="00FC0BFE">
              <w:rPr>
                <w:color w:val="000000"/>
                <w:sz w:val="24"/>
                <w:shd w:val="clear" w:color="auto" w:fill="FFFFFF"/>
                <w:lang w:val="uk-UA"/>
              </w:rPr>
              <w:t>умов 3</w:t>
            </w:r>
          </w:p>
        </w:tc>
      </w:tr>
      <w:tr w:rsidR="00AC2260" w:rsidRPr="00FC0BFE" w14:paraId="33539C2F" w14:textId="77777777">
        <w:trPr>
          <w:trHeight w:val="3902"/>
        </w:trPr>
        <w:tc>
          <w:tcPr>
            <w:tcW w:w="701" w:type="dxa"/>
          </w:tcPr>
          <w:p w14:paraId="18AF6074" w14:textId="619ECC60" w:rsidR="00AC2260" w:rsidRPr="00FC0BFE" w:rsidRDefault="00AC2260" w:rsidP="00AC2260">
            <w:pPr>
              <w:spacing w:line="179" w:lineRule="atLeast"/>
              <w:jc w:val="center"/>
              <w:rPr>
                <w:sz w:val="24"/>
                <w:lang w:val="uk-UA"/>
              </w:rPr>
            </w:pPr>
            <w:r>
              <w:rPr>
                <w:sz w:val="24"/>
                <w:lang w:val="uk-UA"/>
              </w:rPr>
              <w:t>1</w:t>
            </w:r>
            <w:r w:rsidR="00773337">
              <w:rPr>
                <w:sz w:val="24"/>
                <w:lang w:val="uk-UA"/>
              </w:rPr>
              <w:t>5</w:t>
            </w:r>
          </w:p>
        </w:tc>
        <w:tc>
          <w:tcPr>
            <w:tcW w:w="5103" w:type="dxa"/>
          </w:tcPr>
          <w:p w14:paraId="1B140069" w14:textId="77777777" w:rsidR="00AC2260" w:rsidRPr="00FC0BFE" w:rsidRDefault="00AC2260" w:rsidP="00AC2260">
            <w:pPr>
              <w:pStyle w:val="TableTABL"/>
              <w:rPr>
                <w:rFonts w:ascii="Times New Roman" w:hAnsi="Times New Roman"/>
                <w:color w:val="auto"/>
                <w:sz w:val="24"/>
                <w:lang w:val="uk-UA"/>
              </w:rPr>
            </w:pPr>
            <w:r w:rsidRPr="00FC0BFE">
              <w:rPr>
                <w:rFonts w:ascii="Times New Roman" w:hAnsi="Times New Roman"/>
                <w:color w:val="auto"/>
                <w:sz w:val="24"/>
                <w:lang w:val="uk-UA"/>
              </w:rPr>
              <w:t xml:space="preserve">У місцях розміщення букмекерських пунктів організатора букмекерської діяльності в доступному для гравців та відвідувачів місці має розміщуватися  інформація про рішення про видачу ліцензії на провадження букмекерської діяльності (дата та номер рішення, строк дії ліцензії), відомості про ліцензію на відповідний букмекерський пункт, правила участі у букмекерському парі або парі тоталізатора (правила парі), режим та розклад роботи букмекерського пункту, повідомлення щодо можливого програшу та втрати коштів </w:t>
            </w:r>
          </w:p>
        </w:tc>
        <w:tc>
          <w:tcPr>
            <w:tcW w:w="3969" w:type="dxa"/>
          </w:tcPr>
          <w:p w14:paraId="69606D72" w14:textId="77777777" w:rsidR="00AC2260" w:rsidRPr="00FC0BFE" w:rsidRDefault="00AC2260" w:rsidP="00AC2260">
            <w:pPr>
              <w:spacing w:line="179" w:lineRule="atLeast"/>
              <w:jc w:val="center"/>
              <w:rPr>
                <w:sz w:val="24"/>
                <w:lang w:val="uk-UA"/>
              </w:rPr>
            </w:pPr>
            <w:r w:rsidRPr="00FC0BFE">
              <w:rPr>
                <w:sz w:val="24"/>
                <w:lang w:val="uk-UA"/>
              </w:rPr>
              <w:t xml:space="preserve">Частина дев’ята  статті 36 Закону, підпункт 14 пункту 25, пункт 34  Ліцензійних умов 3 </w:t>
            </w:r>
          </w:p>
        </w:tc>
      </w:tr>
      <w:tr w:rsidR="00AC2260" w:rsidRPr="00FC0BFE" w14:paraId="11305A4C" w14:textId="77777777" w:rsidTr="00AC2260">
        <w:trPr>
          <w:trHeight w:val="760"/>
        </w:trPr>
        <w:tc>
          <w:tcPr>
            <w:tcW w:w="701" w:type="dxa"/>
          </w:tcPr>
          <w:p w14:paraId="299B94E3" w14:textId="16E8A304" w:rsidR="00AC2260" w:rsidRPr="00FC0BFE" w:rsidRDefault="00AC2260" w:rsidP="00AC2260">
            <w:pPr>
              <w:spacing w:line="179" w:lineRule="atLeast"/>
              <w:jc w:val="center"/>
              <w:rPr>
                <w:sz w:val="24"/>
                <w:lang w:val="uk-UA"/>
              </w:rPr>
            </w:pPr>
            <w:r>
              <w:rPr>
                <w:sz w:val="24"/>
                <w:lang w:val="uk-UA"/>
              </w:rPr>
              <w:t>1</w:t>
            </w:r>
            <w:r w:rsidR="00773337">
              <w:rPr>
                <w:sz w:val="24"/>
                <w:lang w:val="uk-UA"/>
              </w:rPr>
              <w:t>6</w:t>
            </w:r>
          </w:p>
        </w:tc>
        <w:tc>
          <w:tcPr>
            <w:tcW w:w="5103" w:type="dxa"/>
          </w:tcPr>
          <w:p w14:paraId="50AB8BD3" w14:textId="77777777" w:rsidR="00AC2260" w:rsidRPr="00FC0BFE" w:rsidRDefault="00AC2260" w:rsidP="00AC2260">
            <w:pPr>
              <w:shd w:val="clear" w:color="auto" w:fill="FFFFFF"/>
              <w:spacing w:after="150"/>
              <w:jc w:val="both"/>
              <w:rPr>
                <w:color w:val="000000"/>
                <w:sz w:val="24"/>
                <w:lang w:val="uk-UA"/>
              </w:rPr>
            </w:pPr>
            <w:r w:rsidRPr="00FC0BFE">
              <w:rPr>
                <w:color w:val="000000"/>
                <w:sz w:val="24"/>
                <w:lang w:val="uk-UA"/>
              </w:rPr>
              <w:t>Організатор азартних ігор зобов’язаний  розміщувати у загальному доступі в місцях провадження діяльності у сфері організації та проведення азартних ігор інформаційні матеріали щодо гральної залежності та відповідальної гри, зокрема про обмеження віку гравця, шанси на виграш, принципи відповідальної гри, ознаки патологічної та проблемної гральної залежності та про місця, де можна отримати допомогу в разі гральної залежності</w:t>
            </w:r>
          </w:p>
        </w:tc>
        <w:tc>
          <w:tcPr>
            <w:tcW w:w="3969" w:type="dxa"/>
          </w:tcPr>
          <w:p w14:paraId="602002CE" w14:textId="77777777" w:rsidR="00AC2260" w:rsidRPr="00342437" w:rsidRDefault="00AC2260" w:rsidP="00AC2260">
            <w:pPr>
              <w:spacing w:line="179" w:lineRule="atLeast"/>
              <w:jc w:val="center"/>
              <w:rPr>
                <w:sz w:val="24"/>
                <w:lang w:val="uk-UA"/>
              </w:rPr>
            </w:pPr>
            <w:r w:rsidRPr="00342437">
              <w:rPr>
                <w:sz w:val="24"/>
                <w:lang w:val="uk-UA"/>
              </w:rPr>
              <w:t xml:space="preserve">Пункт 20 частини першої статті 15 Закону, підпункт 19 пункту 25 Ліцензійних </w:t>
            </w:r>
          </w:p>
          <w:p w14:paraId="47187AEB" w14:textId="77777777" w:rsidR="00AC2260" w:rsidRPr="00FC0BFE" w:rsidRDefault="00AC2260" w:rsidP="00AC2260">
            <w:pPr>
              <w:spacing w:line="179" w:lineRule="atLeast"/>
              <w:jc w:val="center"/>
              <w:rPr>
                <w:color w:val="000000"/>
                <w:sz w:val="24"/>
                <w:lang w:val="uk-UA"/>
              </w:rPr>
            </w:pPr>
            <w:r w:rsidRPr="00342437">
              <w:rPr>
                <w:sz w:val="24"/>
                <w:lang w:val="uk-UA"/>
              </w:rPr>
              <w:t>умов 3</w:t>
            </w:r>
          </w:p>
        </w:tc>
      </w:tr>
      <w:tr w:rsidR="00AC2260" w:rsidRPr="00FC0BFE" w14:paraId="06914624" w14:textId="77777777">
        <w:trPr>
          <w:trHeight w:val="120"/>
        </w:trPr>
        <w:tc>
          <w:tcPr>
            <w:tcW w:w="701" w:type="dxa"/>
          </w:tcPr>
          <w:p w14:paraId="0704CFAF" w14:textId="42D04D2F" w:rsidR="00AC2260" w:rsidRPr="00FC0BFE" w:rsidRDefault="00AC2260" w:rsidP="00AC2260">
            <w:pPr>
              <w:spacing w:line="179" w:lineRule="atLeast"/>
              <w:jc w:val="center"/>
              <w:rPr>
                <w:sz w:val="24"/>
                <w:lang w:val="uk-UA"/>
              </w:rPr>
            </w:pPr>
            <w:r>
              <w:rPr>
                <w:sz w:val="24"/>
                <w:lang w:val="uk-UA"/>
              </w:rPr>
              <w:t>1</w:t>
            </w:r>
            <w:r w:rsidR="00773337">
              <w:rPr>
                <w:sz w:val="24"/>
                <w:lang w:val="uk-UA"/>
              </w:rPr>
              <w:t>7</w:t>
            </w:r>
          </w:p>
        </w:tc>
        <w:tc>
          <w:tcPr>
            <w:tcW w:w="5103" w:type="dxa"/>
          </w:tcPr>
          <w:p w14:paraId="5EA01748" w14:textId="77777777" w:rsidR="00AC2260" w:rsidRPr="00FC0BFE" w:rsidRDefault="00AC2260" w:rsidP="00AC2260">
            <w:pPr>
              <w:pStyle w:val="TableTABL"/>
              <w:rPr>
                <w:rFonts w:ascii="Times New Roman" w:hAnsi="Times New Roman"/>
                <w:sz w:val="24"/>
                <w:lang w:val="uk-UA"/>
              </w:rPr>
            </w:pPr>
            <w:r w:rsidRPr="00FC0BFE">
              <w:rPr>
                <w:rFonts w:ascii="Times New Roman" w:hAnsi="Times New Roman"/>
                <w:sz w:val="24"/>
                <w:lang w:val="uk-UA"/>
              </w:rPr>
              <w:t xml:space="preserve">Організатор азартних ігор зобов’язаний  розмістити інформацію про діяльність організацій, лікувальних закладів та/або медичних працівників, які лікують ігрову залежність (контактні дані, телефон служби підтримки) в друкованому вигляді в місцях провадження діяльності у сфері організації та проведення букмекерської діяльності в букмекерських пунктах </w:t>
            </w:r>
          </w:p>
        </w:tc>
        <w:tc>
          <w:tcPr>
            <w:tcW w:w="3969" w:type="dxa"/>
          </w:tcPr>
          <w:p w14:paraId="3EAA1387" w14:textId="77777777" w:rsidR="00AC2260" w:rsidRPr="00FC0BFE" w:rsidRDefault="00AC2260" w:rsidP="00AC2260">
            <w:pPr>
              <w:spacing w:line="179" w:lineRule="atLeast"/>
              <w:jc w:val="center"/>
              <w:rPr>
                <w:color w:val="000000"/>
                <w:sz w:val="24"/>
                <w:lang w:val="uk-UA"/>
              </w:rPr>
            </w:pPr>
            <w:r w:rsidRPr="00FC0BFE">
              <w:rPr>
                <w:color w:val="000000"/>
                <w:sz w:val="24"/>
                <w:lang w:val="uk-UA"/>
              </w:rPr>
              <w:t>Частина четверта  статті 16 Закону;</w:t>
            </w:r>
          </w:p>
          <w:p w14:paraId="1DBBEAE0" w14:textId="77777777" w:rsidR="00AC2260" w:rsidRPr="00FC0BFE" w:rsidRDefault="00AC2260" w:rsidP="00AC2260">
            <w:pPr>
              <w:spacing w:line="179" w:lineRule="atLeast"/>
              <w:jc w:val="center"/>
              <w:rPr>
                <w:color w:val="000000"/>
                <w:sz w:val="24"/>
                <w:lang w:val="uk-UA"/>
              </w:rPr>
            </w:pPr>
            <w:r w:rsidRPr="00FC0BFE">
              <w:rPr>
                <w:color w:val="000000"/>
                <w:sz w:val="24"/>
                <w:lang w:val="uk-UA"/>
              </w:rPr>
              <w:t xml:space="preserve">підпункт 24 пункту 25 Ліцензійних </w:t>
            </w:r>
          </w:p>
          <w:p w14:paraId="4D2E5C21" w14:textId="77777777" w:rsidR="00AC2260" w:rsidRPr="00FC0BFE" w:rsidRDefault="00AC2260" w:rsidP="00AC2260">
            <w:pPr>
              <w:spacing w:line="179" w:lineRule="atLeast"/>
              <w:jc w:val="center"/>
              <w:rPr>
                <w:color w:val="000000"/>
                <w:sz w:val="24"/>
                <w:lang w:val="uk-UA"/>
              </w:rPr>
            </w:pPr>
            <w:r w:rsidRPr="00FC0BFE">
              <w:rPr>
                <w:color w:val="000000"/>
                <w:sz w:val="24"/>
                <w:lang w:val="uk-UA"/>
              </w:rPr>
              <w:t>умов 3</w:t>
            </w:r>
          </w:p>
        </w:tc>
      </w:tr>
      <w:tr w:rsidR="00AC2260" w:rsidRPr="00FC0BFE" w14:paraId="20D9DE42" w14:textId="77777777">
        <w:trPr>
          <w:trHeight w:val="120"/>
        </w:trPr>
        <w:tc>
          <w:tcPr>
            <w:tcW w:w="701" w:type="dxa"/>
          </w:tcPr>
          <w:p w14:paraId="0E3C98FD" w14:textId="16EC2894" w:rsidR="00AC2260" w:rsidRPr="00FC0BFE" w:rsidRDefault="00AC2260" w:rsidP="00AC2260">
            <w:pPr>
              <w:spacing w:line="179" w:lineRule="atLeast"/>
              <w:jc w:val="center"/>
              <w:rPr>
                <w:sz w:val="24"/>
                <w:lang w:val="uk-UA"/>
              </w:rPr>
            </w:pPr>
            <w:r>
              <w:rPr>
                <w:sz w:val="24"/>
                <w:lang w:val="uk-UA"/>
              </w:rPr>
              <w:lastRenderedPageBreak/>
              <w:t>1</w:t>
            </w:r>
            <w:r w:rsidR="00773337">
              <w:rPr>
                <w:sz w:val="24"/>
                <w:lang w:val="uk-UA"/>
              </w:rPr>
              <w:t>8</w:t>
            </w:r>
          </w:p>
        </w:tc>
        <w:tc>
          <w:tcPr>
            <w:tcW w:w="5103" w:type="dxa"/>
          </w:tcPr>
          <w:p w14:paraId="45C5E772" w14:textId="77777777" w:rsidR="00AC2260" w:rsidRPr="00FC0BFE" w:rsidRDefault="00AC2260" w:rsidP="00AC2260">
            <w:pPr>
              <w:shd w:val="clear" w:color="auto" w:fill="FFFFFF"/>
              <w:spacing w:after="150"/>
              <w:jc w:val="both"/>
              <w:rPr>
                <w:sz w:val="24"/>
                <w:lang w:val="uk-UA"/>
              </w:rPr>
            </w:pPr>
            <w:r w:rsidRPr="00FC0BFE">
              <w:rPr>
                <w:sz w:val="24"/>
                <w:lang w:val="uk-UA"/>
              </w:rPr>
              <w:t>Організатор азартних ігор зобов’язаний  у разі використання ігрових замінників гривні провадити їх облік</w:t>
            </w:r>
          </w:p>
        </w:tc>
        <w:tc>
          <w:tcPr>
            <w:tcW w:w="3969" w:type="dxa"/>
          </w:tcPr>
          <w:p w14:paraId="544CC978" w14:textId="77777777" w:rsidR="00AC2260" w:rsidRPr="00FC0BFE" w:rsidRDefault="00AC2260" w:rsidP="00AC2260">
            <w:pPr>
              <w:spacing w:line="179" w:lineRule="atLeast"/>
              <w:jc w:val="center"/>
              <w:rPr>
                <w:sz w:val="24"/>
                <w:lang w:val="uk-UA"/>
              </w:rPr>
            </w:pPr>
            <w:r w:rsidRPr="00FC0BFE">
              <w:rPr>
                <w:color w:val="000000"/>
                <w:sz w:val="24"/>
                <w:lang w:val="uk-UA"/>
              </w:rPr>
              <w:t>Пункт 14 частини першої  статті 15 Закону, п</w:t>
            </w:r>
            <w:r w:rsidRPr="00FC0BFE">
              <w:rPr>
                <w:sz w:val="24"/>
                <w:lang w:val="uk-UA"/>
              </w:rPr>
              <w:t>ідпункт 13 пункту 25 Ліцензійних умов 3</w:t>
            </w:r>
          </w:p>
        </w:tc>
      </w:tr>
      <w:tr w:rsidR="00AC2260" w:rsidRPr="00FC0BFE" w14:paraId="1984B454" w14:textId="77777777">
        <w:trPr>
          <w:trHeight w:val="120"/>
        </w:trPr>
        <w:tc>
          <w:tcPr>
            <w:tcW w:w="701" w:type="dxa"/>
          </w:tcPr>
          <w:p w14:paraId="540B73EA" w14:textId="0763D199" w:rsidR="00AC2260" w:rsidRPr="00FC0BFE" w:rsidRDefault="00773337" w:rsidP="00AC2260">
            <w:pPr>
              <w:spacing w:line="179" w:lineRule="atLeast"/>
              <w:jc w:val="center"/>
              <w:rPr>
                <w:sz w:val="24"/>
                <w:lang w:val="uk-UA"/>
              </w:rPr>
            </w:pPr>
            <w:r>
              <w:rPr>
                <w:sz w:val="24"/>
                <w:lang w:val="uk-UA"/>
              </w:rPr>
              <w:t>19</w:t>
            </w:r>
          </w:p>
        </w:tc>
        <w:tc>
          <w:tcPr>
            <w:tcW w:w="5103" w:type="dxa"/>
          </w:tcPr>
          <w:p w14:paraId="566AC2EE" w14:textId="63842B1B" w:rsidR="00AC2260" w:rsidRPr="00342437" w:rsidRDefault="00AC2260" w:rsidP="00AC2260">
            <w:pPr>
              <w:shd w:val="clear" w:color="auto" w:fill="FFFFFF"/>
              <w:spacing w:after="150"/>
              <w:jc w:val="both"/>
              <w:rPr>
                <w:sz w:val="24"/>
                <w:lang w:val="uk-UA"/>
              </w:rPr>
            </w:pPr>
            <w:r w:rsidRPr="00342437">
              <w:rPr>
                <w:sz w:val="24"/>
                <w:shd w:val="clear" w:color="auto" w:fill="FFFFFF"/>
                <w:lang w:val="uk-UA"/>
              </w:rPr>
              <w:t>Організатор азартних ігор зобов’язаний розглядати скарги гравців та інших осіб, у тому числі в електронній формі, надавати на них відповіді у строки, визначені правилами проведення азартних ігор</w:t>
            </w:r>
          </w:p>
        </w:tc>
        <w:tc>
          <w:tcPr>
            <w:tcW w:w="3969" w:type="dxa"/>
          </w:tcPr>
          <w:p w14:paraId="58C50604" w14:textId="60768672" w:rsidR="00AC2260" w:rsidRPr="00342437" w:rsidRDefault="00AC2260" w:rsidP="00AC2260">
            <w:pPr>
              <w:spacing w:line="179" w:lineRule="atLeast"/>
              <w:jc w:val="center"/>
              <w:rPr>
                <w:sz w:val="24"/>
                <w:lang w:val="uk-UA"/>
              </w:rPr>
            </w:pPr>
            <w:r w:rsidRPr="00342437">
              <w:rPr>
                <w:sz w:val="24"/>
                <w:lang w:val="uk-UA"/>
              </w:rPr>
              <w:t xml:space="preserve">Пункт 21 частини першої статті 15 Закону </w:t>
            </w:r>
          </w:p>
        </w:tc>
      </w:tr>
      <w:tr w:rsidR="00AC2260" w:rsidRPr="00FC0BFE" w14:paraId="40161C76" w14:textId="77777777">
        <w:trPr>
          <w:trHeight w:val="120"/>
        </w:trPr>
        <w:tc>
          <w:tcPr>
            <w:tcW w:w="701" w:type="dxa"/>
          </w:tcPr>
          <w:p w14:paraId="3CF6D9A8" w14:textId="2D1FD7CE" w:rsidR="00AC2260" w:rsidRPr="00FC0BFE" w:rsidRDefault="00AC2260" w:rsidP="00AC2260">
            <w:pPr>
              <w:spacing w:line="179" w:lineRule="atLeast"/>
              <w:jc w:val="center"/>
              <w:rPr>
                <w:sz w:val="24"/>
                <w:lang w:val="uk-UA"/>
              </w:rPr>
            </w:pPr>
            <w:r>
              <w:rPr>
                <w:sz w:val="24"/>
                <w:lang w:val="uk-UA"/>
              </w:rPr>
              <w:t>2</w:t>
            </w:r>
            <w:r w:rsidR="00773337">
              <w:rPr>
                <w:sz w:val="24"/>
                <w:lang w:val="uk-UA"/>
              </w:rPr>
              <w:t>0</w:t>
            </w:r>
          </w:p>
        </w:tc>
        <w:tc>
          <w:tcPr>
            <w:tcW w:w="5103" w:type="dxa"/>
          </w:tcPr>
          <w:p w14:paraId="6508D4AD" w14:textId="3E10A2E0" w:rsidR="00AC2260" w:rsidRPr="00342437" w:rsidRDefault="00AC2260" w:rsidP="00AC2260">
            <w:pPr>
              <w:shd w:val="clear" w:color="auto" w:fill="FFFFFF"/>
              <w:spacing w:after="150"/>
              <w:jc w:val="both"/>
              <w:rPr>
                <w:sz w:val="24"/>
                <w:lang w:val="uk-UA"/>
              </w:rPr>
            </w:pPr>
            <w:r w:rsidRPr="00342437">
              <w:rPr>
                <w:sz w:val="24"/>
                <w:shd w:val="clear" w:color="auto" w:fill="FFFFFF"/>
                <w:lang w:val="uk-UA"/>
              </w:rPr>
              <w:t xml:space="preserve">Організатор азартних ігор зобов’язаний забезпечити періодичне проведення інструктажів із персоналом щодо принципів відповідального ставлення до азартних ігор та заходів, спрямованих на запобігання (попередження) виникненню ігрової залежності. </w:t>
            </w:r>
          </w:p>
        </w:tc>
        <w:tc>
          <w:tcPr>
            <w:tcW w:w="3969" w:type="dxa"/>
          </w:tcPr>
          <w:p w14:paraId="1ED3D81A" w14:textId="1F452E97" w:rsidR="00AC2260" w:rsidRPr="00342437" w:rsidRDefault="00AC2260" w:rsidP="00AC2260">
            <w:pPr>
              <w:spacing w:line="179" w:lineRule="atLeast"/>
              <w:jc w:val="center"/>
              <w:rPr>
                <w:sz w:val="24"/>
                <w:lang w:val="uk-UA"/>
              </w:rPr>
            </w:pPr>
            <w:r w:rsidRPr="00342437">
              <w:rPr>
                <w:sz w:val="24"/>
                <w:lang w:val="uk-UA"/>
              </w:rPr>
              <w:t>Частина п’ята  статті 16 Закону</w:t>
            </w:r>
          </w:p>
        </w:tc>
      </w:tr>
      <w:tr w:rsidR="00AC2260" w:rsidRPr="00FC0BFE" w14:paraId="54666AEC" w14:textId="77777777">
        <w:trPr>
          <w:trHeight w:val="120"/>
        </w:trPr>
        <w:tc>
          <w:tcPr>
            <w:tcW w:w="701" w:type="dxa"/>
          </w:tcPr>
          <w:p w14:paraId="0368A233" w14:textId="4F304FBC" w:rsidR="00AC2260" w:rsidRPr="00FC0BFE" w:rsidRDefault="00AC2260" w:rsidP="00AC2260">
            <w:pPr>
              <w:spacing w:line="179" w:lineRule="atLeast"/>
              <w:jc w:val="center"/>
              <w:rPr>
                <w:sz w:val="24"/>
                <w:lang w:val="uk-UA"/>
              </w:rPr>
            </w:pPr>
            <w:r>
              <w:rPr>
                <w:sz w:val="24"/>
                <w:lang w:val="uk-UA"/>
              </w:rPr>
              <w:t>2</w:t>
            </w:r>
            <w:r w:rsidR="00773337">
              <w:rPr>
                <w:sz w:val="24"/>
                <w:lang w:val="uk-UA"/>
              </w:rPr>
              <w:t>1</w:t>
            </w:r>
          </w:p>
        </w:tc>
        <w:tc>
          <w:tcPr>
            <w:tcW w:w="5103" w:type="dxa"/>
          </w:tcPr>
          <w:p w14:paraId="60232F14" w14:textId="72F52C5B" w:rsidR="00AC2260" w:rsidRPr="00342437" w:rsidRDefault="00AC2260" w:rsidP="00AC2260">
            <w:pPr>
              <w:shd w:val="clear" w:color="auto" w:fill="FFFFFF"/>
              <w:spacing w:after="150"/>
              <w:jc w:val="both"/>
              <w:rPr>
                <w:sz w:val="24"/>
                <w:lang w:val="uk-UA"/>
              </w:rPr>
            </w:pPr>
            <w:r w:rsidRPr="00342437">
              <w:rPr>
                <w:sz w:val="24"/>
                <w:shd w:val="clear" w:color="auto" w:fill="FFFFFF"/>
                <w:lang w:val="uk-UA"/>
              </w:rPr>
              <w:t>Організатор азартних ігор не пізніше наступного робочого дня з дня отримання заяви про самообмеження про обмеження у відвідуваннях гральних закладів та участі в азартних іграх вносить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tc>
        <w:tc>
          <w:tcPr>
            <w:tcW w:w="3969" w:type="dxa"/>
          </w:tcPr>
          <w:p w14:paraId="40D20714" w14:textId="27499514" w:rsidR="00AC2260" w:rsidRPr="00342437" w:rsidRDefault="00AC2260" w:rsidP="00AC2260">
            <w:pPr>
              <w:spacing w:line="179" w:lineRule="atLeast"/>
              <w:jc w:val="center"/>
              <w:rPr>
                <w:sz w:val="24"/>
                <w:lang w:val="uk-UA"/>
              </w:rPr>
            </w:pPr>
            <w:r w:rsidRPr="00342437">
              <w:rPr>
                <w:sz w:val="24"/>
                <w:lang w:val="uk-UA"/>
              </w:rPr>
              <w:t>Частина шістнадцята статті 16 Закону</w:t>
            </w:r>
          </w:p>
        </w:tc>
      </w:tr>
    </w:tbl>
    <w:p w14:paraId="61303F66" w14:textId="77777777" w:rsidR="00543DC3" w:rsidRPr="00FC0BFE" w:rsidRDefault="00543DC3">
      <w:pPr>
        <w:rPr>
          <w:sz w:val="24"/>
          <w:shd w:val="clear" w:color="auto" w:fill="FFFFFF"/>
          <w:lang w:val="uk-UA"/>
        </w:rPr>
      </w:pPr>
    </w:p>
    <w:p w14:paraId="12FD1974" w14:textId="77777777" w:rsidR="00543DC3" w:rsidRPr="00FC0BFE" w:rsidRDefault="00000000">
      <w:pPr>
        <w:rPr>
          <w:sz w:val="24"/>
          <w:lang w:val="uk-UA"/>
        </w:rPr>
      </w:pPr>
      <w:r w:rsidRPr="00FC0BFE">
        <w:rPr>
          <w:sz w:val="24"/>
          <w:shd w:val="clear" w:color="auto" w:fill="FFFFFF"/>
          <w:lang w:val="uk-UA"/>
        </w:rPr>
        <w:t xml:space="preserve">* інспектується після </w:t>
      </w:r>
      <w:r w:rsidRPr="00FC0BFE">
        <w:rPr>
          <w:sz w:val="24"/>
          <w:lang w:val="uk-UA"/>
        </w:rPr>
        <w:t>введення в експлуатацію Державної системи онлайн-моніторингу відповідним рішенням КРАІЛ</w:t>
      </w:r>
    </w:p>
    <w:p w14:paraId="12C6321D" w14:textId="77777777" w:rsidR="00543DC3" w:rsidRPr="00FC0BFE" w:rsidRDefault="00000000">
      <w:pPr>
        <w:jc w:val="center"/>
        <w:rPr>
          <w:sz w:val="24"/>
          <w:lang w:val="uk-UA"/>
        </w:rPr>
      </w:pPr>
      <w:r w:rsidRPr="00FC0BFE">
        <w:rPr>
          <w:sz w:val="24"/>
          <w:lang w:val="uk-UA"/>
        </w:rPr>
        <w:t>________________________________________________________________</w:t>
      </w:r>
    </w:p>
    <w:sectPr w:rsidR="00543DC3" w:rsidRPr="00FC0BFE">
      <w:headerReference w:type="default" r:id="rId10"/>
      <w:pgSz w:w="11906" w:h="16838" w:code="9"/>
      <w:pgMar w:top="850" w:right="850" w:bottom="1135"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76900" w14:textId="77777777" w:rsidR="001D469E" w:rsidRDefault="001D469E">
      <w:r>
        <w:separator/>
      </w:r>
    </w:p>
  </w:endnote>
  <w:endnote w:type="continuationSeparator" w:id="0">
    <w:p w14:paraId="31E3A9CA" w14:textId="77777777" w:rsidR="001D469E" w:rsidRDefault="001D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D26B3" w14:textId="77777777" w:rsidR="001D469E" w:rsidRDefault="001D469E">
      <w:r>
        <w:separator/>
      </w:r>
    </w:p>
  </w:footnote>
  <w:footnote w:type="continuationSeparator" w:id="0">
    <w:p w14:paraId="36D9A9AC" w14:textId="77777777" w:rsidR="001D469E" w:rsidRDefault="001D4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E03F4" w14:textId="77777777" w:rsidR="00543DC3" w:rsidRDefault="00000000">
    <w:pPr>
      <w:pStyle w:val="a6"/>
      <w:jc w:val="center"/>
    </w:pPr>
    <w:r>
      <w:fldChar w:fldCharType="begin"/>
    </w:r>
    <w:r>
      <w:instrText>PAGE   \* MERGEFORMAT</w:instrText>
    </w:r>
    <w:r>
      <w:fldChar w:fldCharType="separate"/>
    </w:r>
    <w:r>
      <w:t>#</w:t>
    </w:r>
    <w:r>
      <w:fldChar w:fldCharType="end"/>
    </w:r>
  </w:p>
  <w:p w14:paraId="72FA89CB" w14:textId="77777777" w:rsidR="00543DC3" w:rsidRDefault="00543DC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A2E21"/>
    <w:multiLevelType w:val="hybridMultilevel"/>
    <w:tmpl w:val="C7105912"/>
    <w:lvl w:ilvl="0" w:tplc="F252F75C">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 w15:restartNumberingAfterBreak="0">
    <w:nsid w:val="27C31260"/>
    <w:multiLevelType w:val="hybridMultilevel"/>
    <w:tmpl w:val="0B66A1C0"/>
    <w:lvl w:ilvl="0" w:tplc="18EA096C">
      <w:start w:val="4"/>
      <w:numFmt w:val="bullet"/>
      <w:lvlText w:val="-"/>
      <w:lvlJc w:val="left"/>
      <w:pPr>
        <w:ind w:left="480" w:hanging="360"/>
      </w:pPr>
      <w:rPr>
        <w:rFonts w:ascii="Times New Roman" w:hAnsi="Times New Roman"/>
      </w:rPr>
    </w:lvl>
    <w:lvl w:ilvl="1" w:tplc="04190003">
      <w:start w:val="1"/>
      <w:numFmt w:val="bullet"/>
      <w:lvlText w:val="o"/>
      <w:lvlJc w:val="left"/>
      <w:pPr>
        <w:ind w:left="1200" w:hanging="360"/>
      </w:pPr>
      <w:rPr>
        <w:rFonts w:ascii="Courier New" w:hAnsi="Courier New"/>
      </w:rPr>
    </w:lvl>
    <w:lvl w:ilvl="2" w:tplc="04190005">
      <w:start w:val="1"/>
      <w:numFmt w:val="bullet"/>
      <w:lvlText w:val=""/>
      <w:lvlJc w:val="left"/>
      <w:pPr>
        <w:ind w:left="1920" w:hanging="360"/>
      </w:pPr>
      <w:rPr>
        <w:rFonts w:ascii="Wingdings" w:hAnsi="Wingdings"/>
      </w:rPr>
    </w:lvl>
    <w:lvl w:ilvl="3" w:tplc="04190001">
      <w:start w:val="1"/>
      <w:numFmt w:val="bullet"/>
      <w:lvlText w:val=""/>
      <w:lvlJc w:val="left"/>
      <w:pPr>
        <w:ind w:left="2640" w:hanging="360"/>
      </w:pPr>
      <w:rPr>
        <w:rFonts w:ascii="Symbol" w:hAnsi="Symbol"/>
      </w:rPr>
    </w:lvl>
    <w:lvl w:ilvl="4" w:tplc="04190003">
      <w:start w:val="1"/>
      <w:numFmt w:val="bullet"/>
      <w:lvlText w:val="o"/>
      <w:lvlJc w:val="left"/>
      <w:pPr>
        <w:ind w:left="3360" w:hanging="360"/>
      </w:pPr>
      <w:rPr>
        <w:rFonts w:ascii="Courier New" w:hAnsi="Courier New"/>
      </w:rPr>
    </w:lvl>
    <w:lvl w:ilvl="5" w:tplc="04190005">
      <w:start w:val="1"/>
      <w:numFmt w:val="bullet"/>
      <w:lvlText w:val=""/>
      <w:lvlJc w:val="left"/>
      <w:pPr>
        <w:ind w:left="4080" w:hanging="360"/>
      </w:pPr>
      <w:rPr>
        <w:rFonts w:ascii="Wingdings" w:hAnsi="Wingdings"/>
      </w:rPr>
    </w:lvl>
    <w:lvl w:ilvl="6" w:tplc="04190001">
      <w:start w:val="1"/>
      <w:numFmt w:val="bullet"/>
      <w:lvlText w:val=""/>
      <w:lvlJc w:val="left"/>
      <w:pPr>
        <w:ind w:left="4800" w:hanging="360"/>
      </w:pPr>
      <w:rPr>
        <w:rFonts w:ascii="Symbol" w:hAnsi="Symbol"/>
      </w:rPr>
    </w:lvl>
    <w:lvl w:ilvl="7" w:tplc="04190003">
      <w:start w:val="1"/>
      <w:numFmt w:val="bullet"/>
      <w:lvlText w:val="o"/>
      <w:lvlJc w:val="left"/>
      <w:pPr>
        <w:ind w:left="5520" w:hanging="360"/>
      </w:pPr>
      <w:rPr>
        <w:rFonts w:ascii="Courier New" w:hAnsi="Courier New"/>
      </w:rPr>
    </w:lvl>
    <w:lvl w:ilvl="8" w:tplc="04190005">
      <w:start w:val="1"/>
      <w:numFmt w:val="bullet"/>
      <w:lvlText w:val=""/>
      <w:lvlJc w:val="left"/>
      <w:pPr>
        <w:ind w:left="6240" w:hanging="360"/>
      </w:pPr>
      <w:rPr>
        <w:rFonts w:ascii="Wingdings" w:hAnsi="Wingdings"/>
      </w:rPr>
    </w:lvl>
  </w:abstractNum>
  <w:abstractNum w:abstractNumId="2" w15:restartNumberingAfterBreak="0">
    <w:nsid w:val="5CA56C25"/>
    <w:multiLevelType w:val="hybridMultilevel"/>
    <w:tmpl w:val="D82EDD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89098551">
    <w:abstractNumId w:val="2"/>
  </w:num>
  <w:num w:numId="2" w16cid:durableId="1860778493">
    <w:abstractNumId w:val="1"/>
  </w:num>
  <w:num w:numId="3" w16cid:durableId="67642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C3"/>
    <w:rsid w:val="00031E00"/>
    <w:rsid w:val="0003306D"/>
    <w:rsid w:val="000B5D9C"/>
    <w:rsid w:val="000D0948"/>
    <w:rsid w:val="001000B9"/>
    <w:rsid w:val="00110657"/>
    <w:rsid w:val="0019394E"/>
    <w:rsid w:val="001D469E"/>
    <w:rsid w:val="001D7464"/>
    <w:rsid w:val="002A5310"/>
    <w:rsid w:val="00342437"/>
    <w:rsid w:val="0045763B"/>
    <w:rsid w:val="004A12B9"/>
    <w:rsid w:val="004A5108"/>
    <w:rsid w:val="005279A4"/>
    <w:rsid w:val="00543DC3"/>
    <w:rsid w:val="005463B9"/>
    <w:rsid w:val="00556082"/>
    <w:rsid w:val="005B7A85"/>
    <w:rsid w:val="005E435F"/>
    <w:rsid w:val="006A0BA6"/>
    <w:rsid w:val="006A2BEA"/>
    <w:rsid w:val="006B7E35"/>
    <w:rsid w:val="00755E71"/>
    <w:rsid w:val="00773337"/>
    <w:rsid w:val="00811689"/>
    <w:rsid w:val="00861F2C"/>
    <w:rsid w:val="008909AC"/>
    <w:rsid w:val="008A7D7F"/>
    <w:rsid w:val="008D0575"/>
    <w:rsid w:val="008D1D0A"/>
    <w:rsid w:val="0096229D"/>
    <w:rsid w:val="00984295"/>
    <w:rsid w:val="00991C4F"/>
    <w:rsid w:val="009B583D"/>
    <w:rsid w:val="009D3EC1"/>
    <w:rsid w:val="00A40626"/>
    <w:rsid w:val="00A91D98"/>
    <w:rsid w:val="00AC2260"/>
    <w:rsid w:val="00AD2F4C"/>
    <w:rsid w:val="00AF5FE0"/>
    <w:rsid w:val="00B25FDF"/>
    <w:rsid w:val="00B3396E"/>
    <w:rsid w:val="00B97D1F"/>
    <w:rsid w:val="00C313FE"/>
    <w:rsid w:val="00C561CA"/>
    <w:rsid w:val="00C86035"/>
    <w:rsid w:val="00CA0359"/>
    <w:rsid w:val="00CF7155"/>
    <w:rsid w:val="00DC48CD"/>
    <w:rsid w:val="00E17701"/>
    <w:rsid w:val="00E333E2"/>
    <w:rsid w:val="00ED1069"/>
    <w:rsid w:val="00F01F7A"/>
    <w:rsid w:val="00F1784F"/>
    <w:rsid w:val="00F54541"/>
    <w:rsid w:val="00F748A3"/>
    <w:rsid w:val="00FC0BFE"/>
    <w:rsid w:val="00FF52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4CF8"/>
  <w15:docId w15:val="{BA681238-9682-4221-A3EB-543AF95E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il"/>
        <w:left w:val="nil"/>
        <w:bottom w:val="nil"/>
        <w:right w:val="nil"/>
      </w:pBdr>
      <w:spacing w:after="0" w:line="240" w:lineRule="auto"/>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pPr>
      <w:pBdr>
        <w:top w:val="none" w:sz="0" w:space="0" w:color="auto"/>
        <w:left w:val="none" w:sz="0" w:space="0" w:color="auto"/>
        <w:bottom w:val="none" w:sz="0" w:space="0" w:color="auto"/>
        <w:right w:val="none" w:sz="0" w:space="0" w:color="auto"/>
      </w:pBdr>
      <w:spacing w:before="100" w:beforeAutospacing="1" w:after="100" w:afterAutospacing="1"/>
    </w:pPr>
    <w:rPr>
      <w:sz w:val="24"/>
    </w:rPr>
  </w:style>
  <w:style w:type="paragraph" w:styleId="a3">
    <w:name w:val="annotation text"/>
    <w:basedOn w:val="a"/>
    <w:link w:val="a4"/>
    <w:semiHidden/>
    <w:rPr>
      <w:sz w:val="20"/>
    </w:rPr>
  </w:style>
  <w:style w:type="paragraph" w:styleId="a5">
    <w:name w:val="List Paragraph"/>
    <w:basedOn w:val="a"/>
    <w:qFormat/>
    <w:pPr>
      <w:ind w:left="720"/>
      <w:contextualSpacing/>
    </w:pPr>
  </w:style>
  <w:style w:type="paragraph" w:customStyle="1" w:styleId="rvps12">
    <w:name w:val="rvps12"/>
    <w:basedOn w:val="a"/>
    <w:pPr>
      <w:pBdr>
        <w:top w:val="none" w:sz="0" w:space="0" w:color="auto"/>
        <w:left w:val="none" w:sz="0" w:space="0" w:color="auto"/>
        <w:bottom w:val="none" w:sz="0" w:space="0" w:color="auto"/>
        <w:right w:val="none" w:sz="0" w:space="0" w:color="auto"/>
      </w:pBdr>
      <w:spacing w:before="100" w:beforeAutospacing="1" w:after="100" w:afterAutospacing="1"/>
    </w:pPr>
    <w:rPr>
      <w:sz w:val="24"/>
    </w:rPr>
  </w:style>
  <w:style w:type="paragraph" w:customStyle="1" w:styleId="rvps6">
    <w:name w:val="rvps6"/>
    <w:basedOn w:val="a"/>
    <w:pPr>
      <w:pBdr>
        <w:top w:val="none" w:sz="0" w:space="0" w:color="auto"/>
        <w:left w:val="none" w:sz="0" w:space="0" w:color="auto"/>
        <w:bottom w:val="none" w:sz="0" w:space="0" w:color="auto"/>
        <w:right w:val="none" w:sz="0" w:space="0" w:color="auto"/>
      </w:pBdr>
      <w:spacing w:before="100" w:beforeAutospacing="1" w:after="100" w:afterAutospacing="1"/>
    </w:pPr>
    <w:rPr>
      <w:sz w:val="24"/>
    </w:rPr>
  </w:style>
  <w:style w:type="paragraph" w:customStyle="1" w:styleId="TableTABL">
    <w:name w:val="Table (TABL)"/>
    <w:basedOn w:val="a"/>
    <w:pPr>
      <w:widowControl w:val="0"/>
      <w:pBdr>
        <w:top w:val="none" w:sz="0" w:space="0" w:color="auto"/>
        <w:left w:val="none" w:sz="0" w:space="0" w:color="auto"/>
        <w:bottom w:val="none" w:sz="0" w:space="0" w:color="auto"/>
        <w:right w:val="none" w:sz="0" w:space="0" w:color="auto"/>
      </w:pBdr>
      <w:tabs>
        <w:tab w:val="right" w:pos="7767"/>
      </w:tabs>
      <w:suppressAutoHyphens/>
      <w:spacing w:line="252" w:lineRule="auto"/>
    </w:pPr>
    <w:rPr>
      <w:rFonts w:ascii="HeliosCond" w:hAnsi="HeliosCond"/>
      <w:color w:val="000000"/>
      <w:sz w:val="17"/>
    </w:rPr>
  </w:style>
  <w:style w:type="paragraph" w:styleId="a6">
    <w:name w:val="header"/>
    <w:basedOn w:val="a"/>
    <w:link w:val="a7"/>
    <w:pPr>
      <w:tabs>
        <w:tab w:val="center" w:pos="4677"/>
        <w:tab w:val="right" w:pos="9355"/>
      </w:tabs>
    </w:pPr>
  </w:style>
  <w:style w:type="paragraph" w:styleId="a8">
    <w:name w:val="footer"/>
    <w:basedOn w:val="a"/>
    <w:link w:val="a9"/>
    <w:pPr>
      <w:tabs>
        <w:tab w:val="center" w:pos="4677"/>
        <w:tab w:val="right" w:pos="9355"/>
      </w:tabs>
    </w:pPr>
  </w:style>
  <w:style w:type="paragraph" w:customStyle="1" w:styleId="aa">
    <w:name w:val="[Немає стилю абзацу]"/>
    <w:basedOn w:val="a"/>
    <w:pPr>
      <w:spacing w:line="288" w:lineRule="auto"/>
    </w:pPr>
    <w:rPr>
      <w:color w:val="000000"/>
      <w:sz w:val="24"/>
    </w:rPr>
  </w:style>
  <w:style w:type="paragraph" w:customStyle="1" w:styleId="ab">
    <w:name w:val="[Основний абзац]"/>
    <w:basedOn w:val="aa"/>
    <w:pPr>
      <w:tabs>
        <w:tab w:val="right" w:pos="7767"/>
      </w:tabs>
      <w:spacing w:after="200" w:line="256" w:lineRule="auto"/>
      <w:ind w:firstLine="283"/>
      <w:jc w:val="both"/>
    </w:pPr>
    <w:rPr>
      <w:rFonts w:ascii="Pragmatica-Book" w:hAnsi="Pragmatica-Book"/>
      <w:sz w:val="18"/>
    </w:rPr>
  </w:style>
  <w:style w:type="paragraph" w:customStyle="1" w:styleId="LineBase">
    <w:name w:val="Line_Base"/>
    <w:basedOn w:val="ab"/>
    <w:pPr>
      <w:tabs>
        <w:tab w:val="right" w:leader="underscore" w:pos="7767"/>
      </w:tabs>
      <w:ind w:firstLine="0"/>
    </w:pPr>
  </w:style>
  <w:style w:type="paragraph" w:customStyle="1" w:styleId="SnoskaSNOSKI">
    <w:name w:val="Snoska* (SNOSKI)"/>
    <w:basedOn w:val="LineBase"/>
    <w:pP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rPr>
  </w:style>
  <w:style w:type="character" w:styleId="ac">
    <w:name w:val="line number"/>
    <w:basedOn w:val="a0"/>
    <w:semiHidden/>
  </w:style>
  <w:style w:type="character" w:styleId="ad">
    <w:name w:val="Hyperlink"/>
    <w:basedOn w:val="a0"/>
    <w:rPr>
      <w:color w:val="0000FF"/>
      <w:u w:val="single"/>
    </w:rPr>
  </w:style>
  <w:style w:type="character" w:styleId="ae">
    <w:name w:val="annotation reference"/>
    <w:basedOn w:val="a0"/>
    <w:semiHidden/>
    <w:rPr>
      <w:sz w:val="16"/>
    </w:rPr>
  </w:style>
  <w:style w:type="character" w:customStyle="1" w:styleId="a4">
    <w:name w:val="Текст примітки Знак"/>
    <w:basedOn w:val="a0"/>
    <w:link w:val="a3"/>
    <w:semiHidden/>
    <w:rPr>
      <w:sz w:val="20"/>
    </w:rPr>
  </w:style>
  <w:style w:type="character" w:customStyle="1" w:styleId="rvts9">
    <w:name w:val="rvts9"/>
    <w:basedOn w:val="a0"/>
  </w:style>
  <w:style w:type="character" w:customStyle="1" w:styleId="rvts23">
    <w:name w:val="rvts23"/>
    <w:basedOn w:val="a0"/>
  </w:style>
  <w:style w:type="character" w:styleId="af">
    <w:name w:val="Unresolved Mention"/>
    <w:basedOn w:val="a0"/>
    <w:semiHidden/>
    <w:rPr>
      <w:color w:val="605E5C"/>
      <w:shd w:val="clear" w:color="auto" w:fill="E1DFDD"/>
    </w:rPr>
  </w:style>
  <w:style w:type="character" w:customStyle="1" w:styleId="a7">
    <w:name w:val="Верхній колонтитул Знак"/>
    <w:basedOn w:val="a0"/>
    <w:link w:val="a6"/>
  </w:style>
  <w:style w:type="character" w:customStyle="1" w:styleId="a9">
    <w:name w:val="Нижній колонтитул Знак"/>
    <w:basedOn w:val="a0"/>
    <w:link w:val="a8"/>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zakon.rada.gov.ua/laws/show/1341-2020-%D0%BF?find=1&amp;text=%D0%BF%D1%80%D0%B0%D0%B2%D0%B8%D0%BB" TargetMode="External"/><Relationship Id="rId3" Type="http://schemas.openxmlformats.org/officeDocument/2006/relationships/settings" Target="settings.xml"/><Relationship Id="rId7" Type="http://schemas.openxmlformats.org/officeDocument/2006/relationships/hyperlink" Target="https://zakon.rada.gov.ua/laws/show/1341-2020-%D0%BF?find=1&amp;text=%D0%B7%D0%B0%D0%BC%D1%96%D0%BD%D0%B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1341-2020-%D0%BF?find=1&amp;text=%D0%BF%D1%80%D0%B0%D0%B2%D0%B8%D0%BB"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5581</Words>
  <Characters>31815</Characters>
  <Application>Microsoft Office Word</Application>
  <DocSecurity>0</DocSecurity>
  <Lines>265</Lines>
  <Paragraphs>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Лепіска Олена Володимирівна</dc:creator>
  <cp:lastModifiedBy>Лепіска Олена Володимирівна</cp:lastModifiedBy>
  <cp:revision>3</cp:revision>
  <cp:lastPrinted>2024-12-03T14:52:00Z</cp:lastPrinted>
  <dcterms:created xsi:type="dcterms:W3CDTF">2024-12-03T14:57:00Z</dcterms:created>
  <dcterms:modified xsi:type="dcterms:W3CDTF">2024-12-04T13:05:00Z</dcterms:modified>
</cp:coreProperties>
</file>